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92FD" w14:textId="77777777" w:rsidR="008A2217" w:rsidRPr="00D57380" w:rsidRDefault="008A2217" w:rsidP="004D2E8A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000000"/>
          <w:bdr w:val="none" w:sz="0" w:space="0" w:color="auto" w:frame="1"/>
          <w:vertAlign w:val="subscript"/>
          <w:lang w:eastAsia="pl-PL"/>
        </w:rPr>
      </w:pPr>
    </w:p>
    <w:p w14:paraId="20B8DCAA" w14:textId="77777777" w:rsidR="008A2217" w:rsidRPr="00D57380" w:rsidRDefault="008A2217" w:rsidP="004D2E8A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000000"/>
          <w:bdr w:val="none" w:sz="0" w:space="0" w:color="auto" w:frame="1"/>
          <w:vertAlign w:val="subscript"/>
          <w:lang w:eastAsia="pl-PL"/>
        </w:rPr>
      </w:pPr>
    </w:p>
    <w:p w14:paraId="71D128DD" w14:textId="77777777" w:rsidR="00F9712F" w:rsidRPr="00D57380" w:rsidRDefault="00F9712F" w:rsidP="004D2E8A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</w:p>
    <w:p w14:paraId="001998B4" w14:textId="542C83C3" w:rsidR="00F9712F" w:rsidRPr="000D0345" w:rsidRDefault="00F9712F" w:rsidP="004D2E8A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 xml:space="preserve">REGULAMIN </w:t>
      </w:r>
      <w:r w:rsidR="00443DE7"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REALIZACJI</w:t>
      </w:r>
    </w:p>
    <w:p w14:paraId="7103F2F3" w14:textId="7DABD3FD" w:rsidR="00F9712F" w:rsidRPr="000D0345" w:rsidRDefault="004F2B01" w:rsidP="004D2E8A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PROGRAMU Erasmus</w:t>
      </w:r>
      <w:r w:rsidR="00F9712F"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+</w:t>
      </w: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 xml:space="preserve"> </w:t>
      </w:r>
      <w:r w:rsidR="00770D59" w:rsidRPr="000D0345">
        <w:rPr>
          <w:rFonts w:ascii="Verdana" w:eastAsia="Times New Roman" w:hAnsi="Verdana"/>
          <w:b/>
          <w:bCs/>
          <w:bdr w:val="none" w:sz="0" w:space="0" w:color="auto" w:frame="1"/>
          <w:lang w:eastAsia="pl-PL"/>
        </w:rPr>
        <w:t>KA</w:t>
      </w:r>
      <w:r w:rsidR="004232C2">
        <w:rPr>
          <w:rFonts w:ascii="Verdana" w:eastAsia="Times New Roman" w:hAnsi="Verdana"/>
          <w:b/>
          <w:bCs/>
          <w:bdr w:val="none" w:sz="0" w:space="0" w:color="auto" w:frame="1"/>
          <w:lang w:eastAsia="pl-PL"/>
        </w:rPr>
        <w:t>171</w:t>
      </w:r>
    </w:p>
    <w:p w14:paraId="3F8C5202" w14:textId="3CF7360D" w:rsidR="00F9712F" w:rsidRPr="000D0345" w:rsidRDefault="00074494" w:rsidP="004D2E8A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w</w:t>
      </w:r>
      <w:r w:rsidR="00F9712F"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 xml:space="preserve"> </w:t>
      </w:r>
      <w:r w:rsidR="003F4AFB"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Uniwersytecie Bielsko-Bialskim</w:t>
      </w:r>
    </w:p>
    <w:p w14:paraId="0532F66A" w14:textId="77777777" w:rsidR="00F9712F" w:rsidRPr="000D0345" w:rsidRDefault="00F9712F" w:rsidP="004D2E8A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</w:p>
    <w:p w14:paraId="0F23F243" w14:textId="75CD6B02" w:rsidR="00F9712F" w:rsidRDefault="00F9712F" w:rsidP="004D2E8A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WYJAZDY</w:t>
      </w:r>
      <w:r w:rsidR="0089483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 xml:space="preserve"> </w:t>
      </w:r>
      <w:r w:rsidR="006A5C98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 xml:space="preserve">I PRZYJAZDY </w:t>
      </w: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NAUCZYCIELI AKADEMICKICH W CELU PROWADZENIA ZAJĘĆ DYDAKTYCZNYCH</w:t>
      </w:r>
      <w:r w:rsidR="004F2B01"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 xml:space="preserve"> </w:t>
      </w:r>
      <w:r w:rsidR="004F2B01" w:rsidRPr="000D0345">
        <w:rPr>
          <w:rFonts w:ascii="Verdana" w:eastAsia="Times New Roman" w:hAnsi="Verdana"/>
          <w:b/>
          <w:bCs/>
          <w:bdr w:val="none" w:sz="0" w:space="0" w:color="auto" w:frame="1"/>
          <w:lang w:eastAsia="pl-PL"/>
        </w:rPr>
        <w:t>(STA)</w:t>
      </w:r>
    </w:p>
    <w:p w14:paraId="6F8BA2BA" w14:textId="77777777" w:rsidR="001A7C19" w:rsidRPr="000D0345" w:rsidRDefault="001A7C19" w:rsidP="004D2E8A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bdr w:val="none" w:sz="0" w:space="0" w:color="auto" w:frame="1"/>
          <w:lang w:eastAsia="pl-PL"/>
        </w:rPr>
      </w:pPr>
    </w:p>
    <w:p w14:paraId="50E0A63F" w14:textId="0EFA4AC8" w:rsidR="00F9712F" w:rsidRPr="000D0345" w:rsidRDefault="00F9712F" w:rsidP="00704C9C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bCs/>
          <w:bdr w:val="none" w:sz="0" w:space="0" w:color="auto" w:frame="1"/>
          <w:lang w:eastAsia="pl-PL"/>
        </w:rPr>
        <w:t xml:space="preserve"> w r</w:t>
      </w:r>
      <w:r w:rsidR="002F2D25" w:rsidRPr="000D0345">
        <w:rPr>
          <w:rFonts w:ascii="Verdana" w:eastAsia="Times New Roman" w:hAnsi="Verdana"/>
          <w:b/>
          <w:bCs/>
          <w:bdr w:val="none" w:sz="0" w:space="0" w:color="auto" w:frame="1"/>
          <w:lang w:eastAsia="pl-PL"/>
        </w:rPr>
        <w:t xml:space="preserve">amach umowy nr </w:t>
      </w:r>
      <w:r w:rsidR="00704C9C" w:rsidRPr="00704C9C">
        <w:rPr>
          <w:rFonts w:ascii="Verdana" w:eastAsia="Times New Roman" w:hAnsi="Verdana"/>
          <w:b/>
          <w:bCs/>
          <w:bdr w:val="none" w:sz="0" w:space="0" w:color="auto" w:frame="1"/>
          <w:lang w:eastAsia="pl-PL"/>
        </w:rPr>
        <w:t>2023-1-PL01-KA171-HED-000135768</w:t>
      </w:r>
    </w:p>
    <w:p w14:paraId="5556AB02" w14:textId="77777777" w:rsidR="00157361" w:rsidRPr="000D0345" w:rsidRDefault="00157361" w:rsidP="004D2E8A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</w:p>
    <w:p w14:paraId="448B27B2" w14:textId="7C255CC5" w:rsidR="00A91B81" w:rsidRPr="000D0345" w:rsidRDefault="00A91B81" w:rsidP="00903836">
      <w:pPr>
        <w:shd w:val="clear" w:color="auto" w:fill="FFFFFF"/>
        <w:spacing w:after="0"/>
        <w:ind w:firstLine="426"/>
        <w:jc w:val="both"/>
        <w:rPr>
          <w:rFonts w:ascii="Verdana" w:eastAsia="Times New Roman" w:hAnsi="Verdana"/>
          <w:color w:val="000000"/>
          <w:lang w:eastAsia="pl-PL"/>
        </w:rPr>
      </w:pPr>
      <w:r w:rsidRPr="000D0345">
        <w:rPr>
          <w:rFonts w:ascii="Verdana" w:eastAsia="Times New Roman" w:hAnsi="Verdana"/>
          <w:color w:val="000000"/>
          <w:lang w:eastAsia="pl-PL"/>
        </w:rPr>
        <w:t xml:space="preserve">Erasmus+ jest europejskim programem edukacyjnym wpierającym mobilność pracowników uczelni wyższych. Działania mobilnościowe pozwalają nauczycielom akademickim </w:t>
      </w:r>
      <w:r w:rsidR="00903836" w:rsidRPr="000D0345">
        <w:rPr>
          <w:rFonts w:ascii="Verdana" w:eastAsia="Times New Roman" w:hAnsi="Verdana"/>
          <w:color w:val="000000"/>
          <w:lang w:eastAsia="pl-PL"/>
        </w:rPr>
        <w:t xml:space="preserve">na </w:t>
      </w:r>
      <w:r w:rsidRPr="000D0345">
        <w:rPr>
          <w:rFonts w:ascii="Verdana" w:eastAsia="Times New Roman" w:hAnsi="Verdana"/>
          <w:color w:val="000000"/>
          <w:lang w:eastAsia="pl-PL"/>
        </w:rPr>
        <w:t xml:space="preserve">prowadzenie zajęć w partnerskich ośrodkach akademickich, </w:t>
      </w:r>
      <w:r w:rsidR="00D5129D" w:rsidRPr="000D0345">
        <w:rPr>
          <w:rFonts w:ascii="Verdana" w:eastAsia="Times New Roman" w:hAnsi="Verdana"/>
          <w:color w:val="000000"/>
          <w:lang w:eastAsia="pl-PL"/>
        </w:rPr>
        <w:br/>
      </w:r>
      <w:r w:rsidRPr="000D0345">
        <w:rPr>
          <w:rFonts w:ascii="Verdana" w:eastAsia="Times New Roman" w:hAnsi="Verdana"/>
          <w:color w:val="000000"/>
          <w:lang w:eastAsia="pl-PL"/>
        </w:rPr>
        <w:t xml:space="preserve">co przekłada się na podnoszenie kompetencji zawodowych, interpersonalnych, językowych, cyfrowych i integracji z międzynarodowym środowiskiem akademickim.  </w:t>
      </w:r>
    </w:p>
    <w:p w14:paraId="297EA584" w14:textId="77777777" w:rsidR="00A91B81" w:rsidRPr="000D0345" w:rsidRDefault="00A91B81" w:rsidP="004D2E8A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lang w:eastAsia="pl-PL"/>
        </w:rPr>
      </w:pPr>
    </w:p>
    <w:p w14:paraId="505DF4F4" w14:textId="7AA08839" w:rsidR="00A91B81" w:rsidRPr="000D0345" w:rsidRDefault="00A91B81" w:rsidP="00903836">
      <w:pPr>
        <w:shd w:val="clear" w:color="auto" w:fill="FFFFFF"/>
        <w:spacing w:after="0"/>
        <w:ind w:firstLine="426"/>
        <w:jc w:val="both"/>
        <w:rPr>
          <w:rFonts w:ascii="Verdana" w:eastAsia="Times New Roman" w:hAnsi="Verdana"/>
          <w:color w:val="000000"/>
          <w:lang w:eastAsia="pl-PL"/>
        </w:rPr>
      </w:pPr>
      <w:r w:rsidRPr="000D0345">
        <w:rPr>
          <w:rFonts w:ascii="Verdana" w:eastAsia="Times New Roman" w:hAnsi="Verdana"/>
          <w:color w:val="000000"/>
          <w:lang w:eastAsia="pl-PL"/>
        </w:rPr>
        <w:t>Czas trwania Programu Erasmus + obejmuje lata 2021-2027 (2027/28 – ostatni rok akademicki objęty programem).</w:t>
      </w:r>
    </w:p>
    <w:p w14:paraId="4F0A138C" w14:textId="77777777" w:rsidR="00727ACC" w:rsidRPr="000D0345" w:rsidRDefault="00727ACC" w:rsidP="004D2E8A">
      <w:pPr>
        <w:spacing w:after="0"/>
        <w:jc w:val="both"/>
        <w:rPr>
          <w:rFonts w:ascii="Verdana" w:eastAsia="Times New Roman" w:hAnsi="Verdana"/>
          <w:lang w:eastAsia="pl-PL"/>
        </w:rPr>
      </w:pPr>
    </w:p>
    <w:p w14:paraId="1358FFBD" w14:textId="77777777" w:rsidR="00DC0A7F" w:rsidRPr="000D0345" w:rsidRDefault="00DC0A7F" w:rsidP="004D2E8A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 xml:space="preserve">OGÓLNE ZASADY </w:t>
      </w:r>
    </w:p>
    <w:p w14:paraId="5857C1F0" w14:textId="77777777" w:rsidR="00DC0A7F" w:rsidRPr="000D0345" w:rsidRDefault="00DC0A7F" w:rsidP="004D2E8A">
      <w:pPr>
        <w:shd w:val="clear" w:color="auto" w:fill="FFFFFF"/>
        <w:spacing w:after="0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</w:p>
    <w:p w14:paraId="39B7EA95" w14:textId="77777777" w:rsidR="00DC0A7F" w:rsidRPr="000D0345" w:rsidRDefault="00DC0A7F" w:rsidP="004D2E8A">
      <w:pPr>
        <w:numPr>
          <w:ilvl w:val="0"/>
          <w:numId w:val="1"/>
        </w:numPr>
        <w:shd w:val="clear" w:color="auto" w:fill="FFFFFF"/>
        <w:spacing w:after="0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Umowy międzyinstytucjonalne w Programie ERASMUS+</w:t>
      </w:r>
    </w:p>
    <w:p w14:paraId="5FAF1A2A" w14:textId="77777777" w:rsidR="00DC0A7F" w:rsidRPr="000D0345" w:rsidRDefault="00DC0A7F" w:rsidP="004D2E8A">
      <w:pPr>
        <w:shd w:val="clear" w:color="auto" w:fill="FFFFFF"/>
        <w:spacing w:after="0"/>
        <w:jc w:val="both"/>
        <w:rPr>
          <w:rFonts w:ascii="Verdana" w:eastAsia="Times New Roman" w:hAnsi="Verdana"/>
          <w:b/>
          <w:color w:val="000000"/>
          <w:lang w:eastAsia="pl-PL"/>
        </w:rPr>
      </w:pP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 </w:t>
      </w:r>
    </w:p>
    <w:p w14:paraId="074085BB" w14:textId="7CEF9DC7" w:rsidR="00704C9C" w:rsidRDefault="002062CB" w:rsidP="00903836">
      <w:pPr>
        <w:shd w:val="clear" w:color="auto" w:fill="FFFFFF"/>
        <w:spacing w:after="0"/>
        <w:ind w:firstLine="36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Wymiana</w:t>
      </w:r>
      <w:r w:rsidR="00704C9C" w:rsidRPr="002062CB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nauczycieli akademickich ramach kontraktu 2023-1-PL01-KA171-HED-000135768 mo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że</w:t>
      </w:r>
      <w:r w:rsidR="00704C9C" w:rsidRPr="002062CB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być realizowan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a</w:t>
      </w:r>
      <w:r w:rsidR="00704C9C" w:rsidRPr="002062CB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wyłącznie 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z</w:t>
      </w:r>
      <w:r w:rsidR="00704C9C" w:rsidRPr="002062CB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instytucj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ami</w:t>
      </w:r>
      <w:r w:rsidR="00704C9C" w:rsidRPr="002062CB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partnerski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mi</w:t>
      </w:r>
      <w:r w:rsidR="00704C9C" w:rsidRPr="002062CB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, z którymi Uniwersytet Bielsko-Bialski </w:t>
      </w:r>
      <w:r w:rsidR="002C24C7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(UBB) </w:t>
      </w:r>
      <w:r w:rsidR="00704C9C" w:rsidRPr="002062CB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zawarł umowę międzyinstytucjonalną </w:t>
      </w:r>
      <w:r w:rsidR="002C24C7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i realizuje kontrakt </w:t>
      </w:r>
      <w:r w:rsidR="00704C9C" w:rsidRPr="002062CB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w ramach programu KA171:</w:t>
      </w:r>
    </w:p>
    <w:p w14:paraId="3E474D0F" w14:textId="77777777" w:rsidR="00704C9C" w:rsidRDefault="00704C9C" w:rsidP="00704C9C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8"/>
      </w:tblGrid>
      <w:tr w:rsidR="00704C9C" w:rsidRPr="00704C9C" w14:paraId="49586008" w14:textId="77777777" w:rsidTr="00704C9C">
        <w:tc>
          <w:tcPr>
            <w:tcW w:w="562" w:type="dxa"/>
          </w:tcPr>
          <w:p w14:paraId="232A7808" w14:textId="0A90DF32" w:rsidR="00704C9C" w:rsidRPr="00704C9C" w:rsidRDefault="00704C9C" w:rsidP="00704C9C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04C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Lp.</w:t>
            </w:r>
          </w:p>
        </w:tc>
        <w:tc>
          <w:tcPr>
            <w:tcW w:w="4252" w:type="dxa"/>
          </w:tcPr>
          <w:p w14:paraId="2F4B82F4" w14:textId="70EA1D1D" w:rsidR="00704C9C" w:rsidRPr="00704C9C" w:rsidRDefault="00704C9C" w:rsidP="00704C9C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04C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Instytucja/Kraj/Region</w:t>
            </w:r>
          </w:p>
        </w:tc>
        <w:tc>
          <w:tcPr>
            <w:tcW w:w="2407" w:type="dxa"/>
          </w:tcPr>
          <w:p w14:paraId="7EEB9F62" w14:textId="3F4C32B4" w:rsidR="00704C9C" w:rsidRPr="00704C9C" w:rsidRDefault="00704C9C" w:rsidP="00704C9C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04C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Liczba pracowników wyjeżdżających</w:t>
            </w:r>
          </w:p>
        </w:tc>
        <w:tc>
          <w:tcPr>
            <w:tcW w:w="2408" w:type="dxa"/>
          </w:tcPr>
          <w:p w14:paraId="304E5D27" w14:textId="496536B5" w:rsidR="00704C9C" w:rsidRPr="00704C9C" w:rsidRDefault="00704C9C" w:rsidP="00704C9C">
            <w:pPr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04C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Liczba pracowników przyjeżdżających</w:t>
            </w:r>
          </w:p>
        </w:tc>
      </w:tr>
      <w:tr w:rsidR="00704C9C" w:rsidRPr="00704C9C" w14:paraId="0C29378B" w14:textId="77777777" w:rsidTr="00704C9C">
        <w:tc>
          <w:tcPr>
            <w:tcW w:w="562" w:type="dxa"/>
          </w:tcPr>
          <w:p w14:paraId="5E68FBF4" w14:textId="0DBA1E46" w:rsidR="00704C9C" w:rsidRPr="00704C9C" w:rsidRDefault="00704C9C" w:rsidP="00704C9C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04C9C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4252" w:type="dxa"/>
          </w:tcPr>
          <w:p w14:paraId="7C96B2CD" w14:textId="52A5D1D9" w:rsidR="00704C9C" w:rsidRPr="00704C9C" w:rsidRDefault="00704C9C" w:rsidP="00704C9C">
            <w:pP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04C9C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University of Banja Luka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 </w:t>
            </w:r>
            <w:r w:rsidRPr="00704C9C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/ Bośnia i Hercegowina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 </w:t>
            </w:r>
            <w:r w:rsidRPr="00704C9C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/ Bał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kany zachodnie (region 1)</w:t>
            </w:r>
          </w:p>
        </w:tc>
        <w:tc>
          <w:tcPr>
            <w:tcW w:w="2407" w:type="dxa"/>
          </w:tcPr>
          <w:p w14:paraId="3C5669A5" w14:textId="4036A834" w:rsidR="00704C9C" w:rsidRPr="00704C9C" w:rsidRDefault="00704C9C" w:rsidP="00704C9C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2408" w:type="dxa"/>
          </w:tcPr>
          <w:p w14:paraId="5A1FAC7E" w14:textId="0BDFAE15" w:rsidR="00704C9C" w:rsidRPr="00704C9C" w:rsidRDefault="00704C9C" w:rsidP="00704C9C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2</w:t>
            </w:r>
          </w:p>
        </w:tc>
      </w:tr>
      <w:tr w:rsidR="00704C9C" w:rsidRPr="00704C9C" w14:paraId="45AE5A64" w14:textId="77777777" w:rsidTr="00704C9C">
        <w:tc>
          <w:tcPr>
            <w:tcW w:w="562" w:type="dxa"/>
          </w:tcPr>
          <w:p w14:paraId="244473D7" w14:textId="748519A4" w:rsidR="00704C9C" w:rsidRPr="00704C9C" w:rsidRDefault="00704C9C" w:rsidP="00704C9C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04C9C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4252" w:type="dxa"/>
          </w:tcPr>
          <w:p w14:paraId="711CB640" w14:textId="6EC5C0DE" w:rsidR="00704C9C" w:rsidRPr="00704C9C" w:rsidRDefault="00704C9C" w:rsidP="00704C9C">
            <w:pP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</w:pPr>
            <w:r w:rsidRPr="00704C9C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  <w:t>University of Buenos Aires / 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  <w:t>rgentyna / Ameryka Łacińska (region 10)</w:t>
            </w:r>
          </w:p>
        </w:tc>
        <w:tc>
          <w:tcPr>
            <w:tcW w:w="2407" w:type="dxa"/>
          </w:tcPr>
          <w:p w14:paraId="7588A976" w14:textId="394C3235" w:rsidR="00704C9C" w:rsidRPr="00704C9C" w:rsidRDefault="00704C9C" w:rsidP="00704C9C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  <w:t>1</w:t>
            </w:r>
          </w:p>
        </w:tc>
        <w:tc>
          <w:tcPr>
            <w:tcW w:w="2408" w:type="dxa"/>
          </w:tcPr>
          <w:p w14:paraId="16DA0995" w14:textId="3B2EDE6E" w:rsidR="00704C9C" w:rsidRPr="00704C9C" w:rsidRDefault="00704C9C" w:rsidP="00704C9C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  <w:t>1</w:t>
            </w:r>
          </w:p>
        </w:tc>
      </w:tr>
      <w:tr w:rsidR="00704C9C" w:rsidRPr="00704C9C" w14:paraId="55D4CB49" w14:textId="77777777" w:rsidTr="00704C9C">
        <w:tc>
          <w:tcPr>
            <w:tcW w:w="562" w:type="dxa"/>
          </w:tcPr>
          <w:p w14:paraId="4CCE902F" w14:textId="70F52548" w:rsidR="00704C9C" w:rsidRPr="00704C9C" w:rsidRDefault="00704C9C" w:rsidP="00704C9C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04C9C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4252" w:type="dxa"/>
          </w:tcPr>
          <w:p w14:paraId="2B7E3D75" w14:textId="4DDD3563" w:rsidR="00704C9C" w:rsidRPr="00704C9C" w:rsidRDefault="00704C9C" w:rsidP="00704C9C">
            <w:pP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04C9C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University Metropolitan Tirana / Albania / Bałkany zachodn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ie (region 1)</w:t>
            </w:r>
          </w:p>
        </w:tc>
        <w:tc>
          <w:tcPr>
            <w:tcW w:w="2407" w:type="dxa"/>
          </w:tcPr>
          <w:p w14:paraId="250877F0" w14:textId="799F5949" w:rsidR="00704C9C" w:rsidRPr="00704C9C" w:rsidRDefault="00704C9C" w:rsidP="00704C9C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2408" w:type="dxa"/>
          </w:tcPr>
          <w:p w14:paraId="50EE0223" w14:textId="07FF568B" w:rsidR="00704C9C" w:rsidRPr="00704C9C" w:rsidRDefault="00704C9C" w:rsidP="00704C9C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</w:t>
            </w:r>
          </w:p>
        </w:tc>
      </w:tr>
      <w:tr w:rsidR="00704C9C" w:rsidRPr="00704C9C" w14:paraId="59CAB069" w14:textId="77777777" w:rsidTr="00704C9C">
        <w:tc>
          <w:tcPr>
            <w:tcW w:w="562" w:type="dxa"/>
          </w:tcPr>
          <w:p w14:paraId="5F878FCD" w14:textId="07A435BE" w:rsidR="00704C9C" w:rsidRPr="00704C9C" w:rsidRDefault="00704C9C" w:rsidP="00704C9C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04C9C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4252" w:type="dxa"/>
          </w:tcPr>
          <w:p w14:paraId="6EA494F8" w14:textId="1CAD2409" w:rsidR="00704C9C" w:rsidRPr="00704C9C" w:rsidRDefault="00704C9C" w:rsidP="00704C9C">
            <w:pP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</w:pPr>
            <w:r w:rsidRPr="00704C9C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  <w:t>National University of Ostroh Academy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  <w:t xml:space="preserve"> / Ukraina / Wschodnie sąsiedztwo (region 2)</w:t>
            </w:r>
          </w:p>
        </w:tc>
        <w:tc>
          <w:tcPr>
            <w:tcW w:w="2407" w:type="dxa"/>
          </w:tcPr>
          <w:p w14:paraId="3AF3E4B5" w14:textId="2DFC56E7" w:rsidR="00704C9C" w:rsidRPr="00704C9C" w:rsidRDefault="00704C9C" w:rsidP="00704C9C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  <w:t>-</w:t>
            </w:r>
          </w:p>
        </w:tc>
        <w:tc>
          <w:tcPr>
            <w:tcW w:w="2408" w:type="dxa"/>
          </w:tcPr>
          <w:p w14:paraId="3999BBE9" w14:textId="449EB502" w:rsidR="00704C9C" w:rsidRPr="00704C9C" w:rsidRDefault="00704C9C" w:rsidP="00704C9C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val="en-GB" w:eastAsia="pl-PL"/>
              </w:rPr>
              <w:t>4</w:t>
            </w:r>
          </w:p>
        </w:tc>
      </w:tr>
    </w:tbl>
    <w:p w14:paraId="293E3CA5" w14:textId="77777777" w:rsidR="00704C9C" w:rsidRPr="00704C9C" w:rsidRDefault="00704C9C" w:rsidP="00704C9C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bdr w:val="none" w:sz="0" w:space="0" w:color="auto" w:frame="1"/>
          <w:lang w:val="en-GB" w:eastAsia="pl-PL"/>
        </w:rPr>
      </w:pPr>
    </w:p>
    <w:p w14:paraId="6EA9F60E" w14:textId="77777777" w:rsidR="00F915E3" w:rsidRPr="00704C9C" w:rsidRDefault="00F915E3" w:rsidP="004D2E8A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lang w:val="en-GB" w:eastAsia="pl-PL"/>
        </w:rPr>
      </w:pPr>
    </w:p>
    <w:p w14:paraId="3A064898" w14:textId="70F16CDF" w:rsidR="00A91B81" w:rsidRPr="00704C9C" w:rsidRDefault="00A91B81" w:rsidP="004D2E8A">
      <w:pPr>
        <w:shd w:val="clear" w:color="auto" w:fill="FFFFFF"/>
        <w:spacing w:after="0"/>
        <w:jc w:val="both"/>
        <w:rPr>
          <w:rStyle w:val="Hipercze"/>
          <w:rFonts w:ascii="Verdana" w:eastAsia="Times New Roman" w:hAnsi="Verdana"/>
          <w:lang w:val="en-GB" w:eastAsia="pl-PL"/>
        </w:rPr>
      </w:pPr>
    </w:p>
    <w:p w14:paraId="0A4463CD" w14:textId="4A95C865" w:rsidR="000D0345" w:rsidRDefault="00A91B81" w:rsidP="00704C9C">
      <w:pPr>
        <w:shd w:val="clear" w:color="auto" w:fill="FFFFFF"/>
        <w:spacing w:after="0"/>
        <w:ind w:firstLine="360"/>
        <w:jc w:val="both"/>
        <w:rPr>
          <w:rFonts w:ascii="Verdana" w:eastAsia="Times New Roman" w:hAnsi="Verdana"/>
          <w:lang w:eastAsia="pl-PL"/>
        </w:rPr>
      </w:pPr>
      <w:r w:rsidRPr="000D0345">
        <w:rPr>
          <w:rStyle w:val="Hipercze"/>
          <w:rFonts w:ascii="Verdana" w:eastAsia="Times New Roman" w:hAnsi="Verdana"/>
          <w:color w:val="auto"/>
          <w:u w:val="none"/>
          <w:lang w:eastAsia="pl-PL"/>
        </w:rPr>
        <w:t>Kandydaci na wyjazd mogą posiadać dowolne obywatelstwo.</w:t>
      </w:r>
      <w:r w:rsidR="00704C9C">
        <w:rPr>
          <w:rStyle w:val="Hipercze"/>
          <w:rFonts w:ascii="Verdana" w:eastAsia="Times New Roman" w:hAnsi="Verdana"/>
          <w:color w:val="auto"/>
          <w:u w:val="none"/>
          <w:lang w:eastAsia="pl-PL"/>
        </w:rPr>
        <w:t xml:space="preserve"> </w:t>
      </w:r>
      <w:r w:rsidR="001F5A9F" w:rsidRPr="000D0345">
        <w:rPr>
          <w:rStyle w:val="Hipercze"/>
          <w:rFonts w:ascii="Verdana" w:eastAsia="Times New Roman" w:hAnsi="Verdana"/>
          <w:color w:val="auto"/>
          <w:u w:val="none"/>
          <w:lang w:eastAsia="pl-PL"/>
        </w:rPr>
        <w:t>Wyjazd dydaktyczny</w:t>
      </w:r>
      <w:r w:rsidRPr="000D0345">
        <w:rPr>
          <w:rStyle w:val="Hipercze"/>
          <w:rFonts w:ascii="Verdana" w:eastAsia="Times New Roman" w:hAnsi="Verdana"/>
          <w:color w:val="auto"/>
          <w:u w:val="none"/>
          <w:lang w:eastAsia="pl-PL"/>
        </w:rPr>
        <w:t xml:space="preserve"> nie może być realizowany w kraju zamieszkania pracownika</w:t>
      </w:r>
      <w:r w:rsidR="00CD5177" w:rsidRPr="000D0345">
        <w:rPr>
          <w:rStyle w:val="Hipercze"/>
          <w:rFonts w:ascii="Verdana" w:eastAsia="Times New Roman" w:hAnsi="Verdana"/>
          <w:color w:val="auto"/>
          <w:u w:val="none"/>
          <w:lang w:eastAsia="pl-PL"/>
        </w:rPr>
        <w:t>.</w:t>
      </w:r>
    </w:p>
    <w:p w14:paraId="083A5ADA" w14:textId="77777777" w:rsidR="000D0345" w:rsidRDefault="000D0345" w:rsidP="004D2E8A">
      <w:pPr>
        <w:shd w:val="clear" w:color="auto" w:fill="FFFFFF"/>
        <w:spacing w:after="0"/>
        <w:jc w:val="both"/>
        <w:rPr>
          <w:rFonts w:ascii="Verdana" w:eastAsia="Times New Roman" w:hAnsi="Verdana"/>
          <w:lang w:eastAsia="pl-PL"/>
        </w:rPr>
      </w:pPr>
    </w:p>
    <w:p w14:paraId="21020DCC" w14:textId="6E4E3D62" w:rsidR="0005074D" w:rsidRPr="000D0345" w:rsidRDefault="00601D35" w:rsidP="00D66240">
      <w:pPr>
        <w:shd w:val="clear" w:color="auto" w:fill="FFFFFF"/>
        <w:spacing w:after="0"/>
        <w:ind w:firstLine="360"/>
        <w:jc w:val="both"/>
        <w:rPr>
          <w:rFonts w:ascii="Verdana" w:eastAsia="Times New Roman" w:hAnsi="Verdana"/>
          <w:lang w:eastAsia="pl-PL"/>
        </w:rPr>
      </w:pPr>
      <w:r w:rsidRPr="000D0345">
        <w:rPr>
          <w:rFonts w:ascii="Verdana" w:eastAsia="Times New Roman" w:hAnsi="Verdana"/>
          <w:lang w:eastAsia="pl-PL"/>
        </w:rPr>
        <w:t>Wnioski będą kwalifikowane w ramach limitu miejsc, wynikającego z umów dwustronnych podpisanych z uczelniami partnerskimi.</w:t>
      </w:r>
      <w:r w:rsidRPr="000D0345">
        <w:t xml:space="preserve"> </w:t>
      </w:r>
    </w:p>
    <w:p w14:paraId="7D15DDEA" w14:textId="77880521" w:rsidR="00955DA5" w:rsidRPr="00704C9C" w:rsidRDefault="00955DA5" w:rsidP="00601D35">
      <w:pPr>
        <w:pStyle w:val="Akapitzlist"/>
        <w:numPr>
          <w:ilvl w:val="0"/>
          <w:numId w:val="9"/>
        </w:numPr>
        <w:shd w:val="clear" w:color="auto" w:fill="FFFFFF"/>
        <w:spacing w:before="240"/>
        <w:jc w:val="both"/>
        <w:rPr>
          <w:rFonts w:ascii="Verdana" w:eastAsia="Times New Roman" w:hAnsi="Verdana"/>
          <w:b/>
          <w:color w:val="000000"/>
          <w:lang w:eastAsia="pl-PL"/>
        </w:rPr>
      </w:pPr>
      <w:r w:rsidRPr="000D0345">
        <w:rPr>
          <w:rFonts w:ascii="Verdana" w:eastAsia="Times New Roman" w:hAnsi="Verdana"/>
          <w:b/>
          <w:color w:val="000000"/>
          <w:lang w:eastAsia="pl-PL"/>
        </w:rPr>
        <w:t xml:space="preserve">Okres pobytu nauczyciela akademickiego w </w:t>
      </w:r>
      <w:r w:rsidR="002062CB">
        <w:rPr>
          <w:rFonts w:ascii="Verdana" w:eastAsia="Times New Roman" w:hAnsi="Verdana"/>
          <w:b/>
          <w:color w:val="000000"/>
          <w:lang w:eastAsia="pl-PL"/>
        </w:rPr>
        <w:t xml:space="preserve">ramach </w:t>
      </w:r>
      <w:r w:rsidR="002062CB" w:rsidRPr="000D0345">
        <w:rPr>
          <w:rFonts w:ascii="Verdana" w:eastAsia="Times New Roman" w:hAnsi="Verdana"/>
          <w:b/>
          <w:bCs/>
          <w:bdr w:val="none" w:sz="0" w:space="0" w:color="auto" w:frame="1"/>
          <w:lang w:eastAsia="pl-PL"/>
        </w:rPr>
        <w:t xml:space="preserve">umowy nr </w:t>
      </w:r>
      <w:r w:rsidR="002062CB" w:rsidRPr="00704C9C">
        <w:rPr>
          <w:rFonts w:ascii="Verdana" w:eastAsia="Times New Roman" w:hAnsi="Verdana"/>
          <w:b/>
          <w:bCs/>
          <w:bdr w:val="none" w:sz="0" w:space="0" w:color="auto" w:frame="1"/>
          <w:lang w:eastAsia="pl-PL"/>
        </w:rPr>
        <w:t>2023-1-PL01-KA171-HED-000135768</w:t>
      </w:r>
    </w:p>
    <w:p w14:paraId="528F4501" w14:textId="77777777" w:rsidR="00704C9C" w:rsidRPr="000D0345" w:rsidRDefault="00704C9C" w:rsidP="00704C9C">
      <w:pPr>
        <w:pStyle w:val="Akapitzlist"/>
        <w:shd w:val="clear" w:color="auto" w:fill="FFFFFF"/>
        <w:spacing w:before="240"/>
        <w:ind w:left="1080"/>
        <w:jc w:val="both"/>
        <w:rPr>
          <w:rFonts w:ascii="Verdana" w:eastAsia="Times New Roman" w:hAnsi="Verdana"/>
          <w:b/>
          <w:color w:val="000000"/>
          <w:lang w:eastAsia="pl-PL"/>
        </w:rPr>
      </w:pPr>
    </w:p>
    <w:p w14:paraId="70BE29C1" w14:textId="1FEE95D2" w:rsidR="00A91B81" w:rsidRPr="00704C9C" w:rsidRDefault="00A91B81" w:rsidP="00704C9C">
      <w:pPr>
        <w:pStyle w:val="Akapitzlist"/>
        <w:numPr>
          <w:ilvl w:val="0"/>
          <w:numId w:val="36"/>
        </w:num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lang w:eastAsia="pl-PL"/>
        </w:rPr>
      </w:pPr>
      <w:r w:rsidRPr="00704C9C">
        <w:rPr>
          <w:rFonts w:ascii="Verdana" w:eastAsia="Times New Roman" w:hAnsi="Verdana"/>
          <w:color w:val="000000"/>
          <w:lang w:eastAsia="pl-PL"/>
        </w:rPr>
        <w:t xml:space="preserve">Wyjazd </w:t>
      </w:r>
      <w:r w:rsidR="0093111B" w:rsidRPr="00704C9C">
        <w:rPr>
          <w:rFonts w:ascii="Verdana" w:eastAsia="Times New Roman" w:hAnsi="Verdana"/>
          <w:color w:val="000000"/>
          <w:lang w:eastAsia="pl-PL"/>
        </w:rPr>
        <w:t>dydaktyczny</w:t>
      </w:r>
      <w:r w:rsidR="00704C9C" w:rsidRPr="00704C9C">
        <w:rPr>
          <w:rFonts w:ascii="Verdana" w:eastAsia="Times New Roman" w:hAnsi="Verdana"/>
          <w:color w:val="000000"/>
          <w:lang w:eastAsia="pl-PL"/>
        </w:rPr>
        <w:t xml:space="preserve"> powinien zostać zrealizowany do dnia 31 lipca 2026 roku.</w:t>
      </w:r>
    </w:p>
    <w:p w14:paraId="6B6FDB6A" w14:textId="0324439F" w:rsidR="00704C9C" w:rsidRDefault="00704C9C" w:rsidP="00704C9C">
      <w:pPr>
        <w:pStyle w:val="Akapitzlist"/>
        <w:numPr>
          <w:ilvl w:val="0"/>
          <w:numId w:val="36"/>
        </w:num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lang w:eastAsia="pl-PL"/>
        </w:rPr>
      </w:pPr>
      <w:r w:rsidRPr="00704C9C">
        <w:rPr>
          <w:rFonts w:ascii="Verdana" w:eastAsia="Times New Roman" w:hAnsi="Verdana"/>
          <w:color w:val="000000"/>
          <w:lang w:eastAsia="pl-PL"/>
        </w:rPr>
        <w:t>Długość pobytu wynosić będzie 5 kolejno następujących po sobie dni roboczych.</w:t>
      </w:r>
    </w:p>
    <w:p w14:paraId="47B2AE6C" w14:textId="49A7651C" w:rsidR="00704C9C" w:rsidRPr="00704C9C" w:rsidRDefault="00704C9C" w:rsidP="00704C9C">
      <w:pPr>
        <w:pStyle w:val="Akapitzlist"/>
        <w:numPr>
          <w:ilvl w:val="0"/>
          <w:numId w:val="36"/>
        </w:num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lang w:eastAsia="pl-PL"/>
        </w:rPr>
      </w:pPr>
      <w:r w:rsidRPr="000D0345">
        <w:rPr>
          <w:rFonts w:ascii="Verdana" w:eastAsia="Times New Roman" w:hAnsi="Verdana"/>
          <w:lang w:eastAsia="pl-PL"/>
        </w:rPr>
        <w:t xml:space="preserve">W trakcie pobytu nauczyciel akademicki jest zobowiązany przeprowadzić </w:t>
      </w:r>
      <w:r w:rsidRPr="000D0345">
        <w:rPr>
          <w:rFonts w:ascii="Verdana" w:eastAsia="Times New Roman" w:hAnsi="Verdana"/>
          <w:lang w:eastAsia="pl-PL"/>
        </w:rPr>
        <w:br/>
        <w:t>co najmniej 8 godzin zajęć dydaktycznych</w:t>
      </w:r>
      <w:r w:rsidRPr="000D0345">
        <w:rPr>
          <w:rFonts w:ascii="Verdana" w:hAnsi="Verdana"/>
        </w:rPr>
        <w:t>.</w:t>
      </w:r>
    </w:p>
    <w:p w14:paraId="341F999E" w14:textId="77777777" w:rsidR="00D54BA7" w:rsidRPr="000D0345" w:rsidRDefault="00D54BA7" w:rsidP="004D2E8A">
      <w:pPr>
        <w:pStyle w:val="Akapitzlist"/>
        <w:shd w:val="clear" w:color="auto" w:fill="FFFFFF"/>
        <w:spacing w:after="0"/>
        <w:ind w:left="1080"/>
        <w:rPr>
          <w:rFonts w:ascii="Verdana" w:eastAsia="Times New Roman" w:hAnsi="Verdana"/>
          <w:b/>
          <w:color w:val="000000"/>
          <w:lang w:eastAsia="pl-PL"/>
        </w:rPr>
      </w:pPr>
    </w:p>
    <w:p w14:paraId="561920C7" w14:textId="626C3D13" w:rsidR="00AA01AB" w:rsidRPr="000D0345" w:rsidRDefault="00E06962" w:rsidP="004D2E8A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Verdana" w:eastAsia="Times New Roman" w:hAnsi="Verdana"/>
          <w:b/>
          <w:color w:val="000000"/>
          <w:lang w:eastAsia="pl-PL"/>
        </w:rPr>
      </w:pP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REKRUTACJA NAUCZYCIELI AKADEMICKICH</w:t>
      </w:r>
      <w:r w:rsidR="00AA01AB"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 xml:space="preserve"> </w:t>
      </w:r>
      <w:r w:rsidR="005A4287"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–</w:t>
      </w:r>
      <w:r w:rsidR="00AA01AB" w:rsidRPr="000D0345">
        <w:rPr>
          <w:rFonts w:ascii="Verdana" w:eastAsia="Times New Roman" w:hAnsi="Verdana"/>
          <w:b/>
          <w:bCs/>
          <w:color w:val="000000"/>
          <w:lang w:eastAsia="pl-PL"/>
        </w:rPr>
        <w:t xml:space="preserve"> ERASMUS+</w:t>
      </w:r>
    </w:p>
    <w:p w14:paraId="55E780D9" w14:textId="77777777" w:rsidR="004072F6" w:rsidRPr="000D0345" w:rsidRDefault="004072F6" w:rsidP="004D2E8A">
      <w:pPr>
        <w:pStyle w:val="Akapitzlist"/>
        <w:shd w:val="clear" w:color="auto" w:fill="FFFFFF"/>
        <w:spacing w:after="0"/>
        <w:ind w:left="426" w:hanging="426"/>
        <w:jc w:val="both"/>
        <w:rPr>
          <w:rFonts w:ascii="Verdana" w:eastAsia="Times New Roman" w:hAnsi="Verdana"/>
          <w:color w:val="000000"/>
          <w:lang w:eastAsia="pl-PL"/>
        </w:rPr>
      </w:pPr>
    </w:p>
    <w:p w14:paraId="1563A115" w14:textId="6E2288BB" w:rsidR="008D6B6A" w:rsidRPr="000D0345" w:rsidRDefault="000E140A" w:rsidP="005A4287">
      <w:pPr>
        <w:shd w:val="clear" w:color="auto" w:fill="FFFFFF"/>
        <w:ind w:firstLine="360"/>
        <w:jc w:val="both"/>
        <w:rPr>
          <w:rFonts w:ascii="Verdana" w:eastAsia="Times New Roman" w:hAnsi="Verdana"/>
          <w:color w:val="000000"/>
          <w:lang w:eastAsia="pl-PL"/>
        </w:rPr>
      </w:pPr>
      <w:r w:rsidRPr="000D0345">
        <w:rPr>
          <w:rFonts w:ascii="Verdana" w:eastAsia="Times New Roman" w:hAnsi="Verdana"/>
          <w:color w:val="000000"/>
          <w:lang w:eastAsia="pl-PL"/>
        </w:rPr>
        <w:t>O</w:t>
      </w:r>
      <w:r w:rsidR="00027FCC" w:rsidRPr="000D0345">
        <w:rPr>
          <w:rFonts w:ascii="Verdana" w:eastAsia="Times New Roman" w:hAnsi="Verdana"/>
          <w:color w:val="000000"/>
          <w:lang w:eastAsia="pl-PL"/>
        </w:rPr>
        <w:t xml:space="preserve"> wyjazd w ramach programu Erasmus+ mogą ubiegać się </w:t>
      </w:r>
      <w:r w:rsidR="006A25AE" w:rsidRPr="000D0345">
        <w:rPr>
          <w:rFonts w:ascii="Verdana" w:eastAsia="Times New Roman" w:hAnsi="Verdana"/>
          <w:color w:val="000000"/>
          <w:lang w:eastAsia="pl-PL"/>
        </w:rPr>
        <w:t>nauczyciele</w:t>
      </w:r>
      <w:r w:rsidR="00027FCC" w:rsidRPr="000D0345">
        <w:rPr>
          <w:rFonts w:ascii="Verdana" w:eastAsia="Times New Roman" w:hAnsi="Verdana"/>
          <w:color w:val="000000"/>
          <w:lang w:eastAsia="pl-PL"/>
        </w:rPr>
        <w:t xml:space="preserve"> zatrudnieni na umowę </w:t>
      </w:r>
      <w:r w:rsidR="006B6B77" w:rsidRPr="000D0345">
        <w:rPr>
          <w:rFonts w:ascii="Verdana" w:eastAsia="Times New Roman" w:hAnsi="Verdana"/>
          <w:color w:val="000000"/>
          <w:lang w:eastAsia="pl-PL"/>
        </w:rPr>
        <w:t xml:space="preserve">o pracę lub </w:t>
      </w:r>
      <w:r w:rsidR="00C54311" w:rsidRPr="000D0345">
        <w:rPr>
          <w:rFonts w:ascii="Verdana" w:eastAsia="Times New Roman" w:hAnsi="Verdana"/>
          <w:color w:val="000000"/>
          <w:lang w:eastAsia="pl-PL"/>
        </w:rPr>
        <w:t xml:space="preserve">z którymi zawarto </w:t>
      </w:r>
      <w:r w:rsidR="006B6B77" w:rsidRPr="000D0345">
        <w:rPr>
          <w:rFonts w:ascii="Verdana" w:eastAsia="Times New Roman" w:hAnsi="Verdana"/>
          <w:color w:val="000000"/>
          <w:lang w:eastAsia="pl-PL"/>
        </w:rPr>
        <w:t>umowę cywilno</w:t>
      </w:r>
      <w:r w:rsidR="008D6B6A" w:rsidRPr="000D0345">
        <w:rPr>
          <w:rFonts w:ascii="Verdana" w:eastAsia="Times New Roman" w:hAnsi="Verdana"/>
          <w:color w:val="000000"/>
          <w:lang w:eastAsia="pl-PL"/>
        </w:rPr>
        <w:t>-</w:t>
      </w:r>
      <w:r w:rsidR="006B6B77" w:rsidRPr="000D0345">
        <w:rPr>
          <w:rFonts w:ascii="Verdana" w:eastAsia="Times New Roman" w:hAnsi="Verdana"/>
          <w:color w:val="000000"/>
          <w:lang w:eastAsia="pl-PL"/>
        </w:rPr>
        <w:t>prawną.</w:t>
      </w:r>
      <w:r w:rsidR="00027FCC" w:rsidRPr="000D0345">
        <w:rPr>
          <w:rFonts w:ascii="Verdana" w:eastAsia="Times New Roman" w:hAnsi="Verdana"/>
          <w:color w:val="000000"/>
          <w:lang w:eastAsia="pl-PL"/>
        </w:rPr>
        <w:t xml:space="preserve"> </w:t>
      </w:r>
    </w:p>
    <w:p w14:paraId="5A7CC0E8" w14:textId="4C7D854C" w:rsidR="000607FC" w:rsidRPr="000D0345" w:rsidRDefault="000607FC" w:rsidP="00983A59">
      <w:pPr>
        <w:shd w:val="clear" w:color="auto" w:fill="FFFFFF"/>
        <w:ind w:firstLine="360"/>
        <w:jc w:val="both"/>
        <w:rPr>
          <w:rFonts w:ascii="Verdana" w:eastAsia="Times New Roman" w:hAnsi="Verdana"/>
          <w:color w:val="000000"/>
          <w:lang w:eastAsia="pl-PL"/>
        </w:rPr>
      </w:pPr>
      <w:r w:rsidRPr="000D0345">
        <w:rPr>
          <w:rFonts w:ascii="Verdana" w:eastAsia="Times New Roman" w:hAnsi="Verdana"/>
          <w:color w:val="000000"/>
          <w:lang w:eastAsia="pl-PL"/>
        </w:rPr>
        <w:t>Podczas procedury kwalifikacyjnej zapewniona jest równość szans kobiet i</w:t>
      </w:r>
      <w:r w:rsidR="004D2E8A" w:rsidRPr="000D0345">
        <w:rPr>
          <w:rFonts w:ascii="Verdana" w:eastAsia="Times New Roman" w:hAnsi="Verdana"/>
          <w:color w:val="000000"/>
          <w:lang w:eastAsia="pl-PL"/>
        </w:rPr>
        <w:t> </w:t>
      </w:r>
      <w:r w:rsidRPr="000D0345">
        <w:rPr>
          <w:rFonts w:ascii="Verdana" w:eastAsia="Times New Roman" w:hAnsi="Verdana"/>
          <w:color w:val="000000"/>
          <w:lang w:eastAsia="pl-PL"/>
        </w:rPr>
        <w:t>mężczyzn, a także osób z niepełnosprawnościami.</w:t>
      </w:r>
    </w:p>
    <w:p w14:paraId="6074AF9D" w14:textId="5A9EDF4C" w:rsidR="00704C9C" w:rsidRDefault="00D22247" w:rsidP="00704C9C">
      <w:pPr>
        <w:pStyle w:val="Tekstpodstawowy2"/>
        <w:spacing w:before="240" w:after="240"/>
        <w:ind w:firstLine="360"/>
      </w:pPr>
      <w:r w:rsidRPr="000D0345">
        <w:t xml:space="preserve">Podczas realizacji umowy nr: nr </w:t>
      </w:r>
      <w:r w:rsidR="00704C9C" w:rsidRPr="00704C9C">
        <w:t>2023-1-PL01-KA171-HED-000135768</w:t>
      </w:r>
      <w:r w:rsidR="00704C9C">
        <w:t xml:space="preserve"> </w:t>
      </w:r>
      <w:r w:rsidRPr="000D0345">
        <w:t xml:space="preserve">nabór chętnych prowadzony jest </w:t>
      </w:r>
      <w:r w:rsidR="00704C9C">
        <w:t>w formie naboru ciągłego, zgodnie z harmonogramem ustalonym z daną uczelnią partnerską.</w:t>
      </w:r>
    </w:p>
    <w:p w14:paraId="7D370075" w14:textId="0EEC1024" w:rsidR="00A80E62" w:rsidRPr="00704C9C" w:rsidRDefault="00A80E62" w:rsidP="00704C9C">
      <w:pPr>
        <w:pStyle w:val="Tekstpodstawowy2"/>
        <w:spacing w:after="240"/>
        <w:ind w:firstLine="360"/>
        <w:rPr>
          <w:b w:val="0"/>
          <w:bCs/>
          <w:color w:val="auto"/>
        </w:rPr>
      </w:pPr>
      <w:r w:rsidRPr="00704C9C">
        <w:rPr>
          <w:b w:val="0"/>
          <w:bCs/>
          <w:color w:val="auto"/>
        </w:rPr>
        <w:t xml:space="preserve">Do udziału w kwalifikacji uprawnieni są </w:t>
      </w:r>
      <w:r w:rsidR="00704C9C" w:rsidRPr="00704C9C">
        <w:rPr>
          <w:b w:val="0"/>
          <w:bCs/>
          <w:color w:val="auto"/>
        </w:rPr>
        <w:t xml:space="preserve">wszyscy nauczyciele akademiccy, jednak priorytetowo będą brani pod uwagę </w:t>
      </w:r>
      <w:r w:rsidRPr="00704C9C">
        <w:rPr>
          <w:b w:val="0"/>
          <w:bCs/>
          <w:color w:val="auto"/>
        </w:rPr>
        <w:t xml:space="preserve">pracownicy wydziałów/jednostek uczelni, których </w:t>
      </w:r>
      <w:r w:rsidR="00704C9C">
        <w:rPr>
          <w:b w:val="0"/>
          <w:bCs/>
          <w:color w:val="auto"/>
        </w:rPr>
        <w:t>obszary współpracy</w:t>
      </w:r>
      <w:r w:rsidRPr="00704C9C">
        <w:rPr>
          <w:b w:val="0"/>
          <w:bCs/>
          <w:color w:val="auto"/>
        </w:rPr>
        <w:t xml:space="preserve"> został</w:t>
      </w:r>
      <w:r w:rsidR="00704C9C">
        <w:rPr>
          <w:b w:val="0"/>
          <w:bCs/>
          <w:color w:val="auto"/>
        </w:rPr>
        <w:t>y</w:t>
      </w:r>
      <w:r w:rsidRPr="00704C9C">
        <w:rPr>
          <w:b w:val="0"/>
          <w:bCs/>
          <w:color w:val="auto"/>
        </w:rPr>
        <w:t xml:space="preserve"> ujęt</w:t>
      </w:r>
      <w:r w:rsidR="00704C9C">
        <w:rPr>
          <w:b w:val="0"/>
          <w:bCs/>
          <w:color w:val="auto"/>
        </w:rPr>
        <w:t>e</w:t>
      </w:r>
      <w:r w:rsidRPr="00704C9C">
        <w:rPr>
          <w:b w:val="0"/>
          <w:bCs/>
          <w:color w:val="auto"/>
        </w:rPr>
        <w:t xml:space="preserve"> w </w:t>
      </w:r>
      <w:r w:rsidR="00704C9C" w:rsidRPr="00704C9C">
        <w:rPr>
          <w:b w:val="0"/>
          <w:bCs/>
          <w:color w:val="auto"/>
        </w:rPr>
        <w:t xml:space="preserve">umowach bilateralnych oraz we wniosku </w:t>
      </w:r>
      <w:r w:rsidRPr="00704C9C">
        <w:rPr>
          <w:b w:val="0"/>
          <w:bCs/>
          <w:color w:val="auto"/>
        </w:rPr>
        <w:t>o</w:t>
      </w:r>
      <w:r w:rsidR="0028397C">
        <w:rPr>
          <w:b w:val="0"/>
          <w:bCs/>
          <w:color w:val="auto"/>
        </w:rPr>
        <w:t> </w:t>
      </w:r>
      <w:r w:rsidRPr="00704C9C">
        <w:rPr>
          <w:b w:val="0"/>
          <w:bCs/>
          <w:color w:val="auto"/>
        </w:rPr>
        <w:t xml:space="preserve">dofinansowanie projektu. </w:t>
      </w:r>
    </w:p>
    <w:p w14:paraId="156963E2" w14:textId="2E25B38A" w:rsidR="00A80E62" w:rsidRPr="00704C9C" w:rsidRDefault="00A80E62" w:rsidP="00704C9C">
      <w:pPr>
        <w:pStyle w:val="Tekstpodstawowy2"/>
        <w:spacing w:after="240"/>
        <w:ind w:firstLine="360"/>
        <w:rPr>
          <w:b w:val="0"/>
          <w:bCs/>
          <w:color w:val="auto"/>
        </w:rPr>
      </w:pPr>
      <w:r w:rsidRPr="00704C9C">
        <w:rPr>
          <w:b w:val="0"/>
          <w:bCs/>
          <w:color w:val="auto"/>
        </w:rPr>
        <w:t xml:space="preserve">Zasady kwalifikacji i wymiany pracowników są indywidualnie ustalane z każdą uczelnią partnerską przed rozpoczęciem procesu rekrutacji. Pracownicy wyjeżdżają do jednostki w uczelni partnerskiej, która jest zgodna z ich profilem zawodowym. </w:t>
      </w:r>
    </w:p>
    <w:p w14:paraId="13C90E3C" w14:textId="671E775A" w:rsidR="00704C9C" w:rsidRPr="00704C9C" w:rsidRDefault="00A80E62" w:rsidP="00704C9C">
      <w:pPr>
        <w:pStyle w:val="Tekstpodstawowy2"/>
        <w:spacing w:after="240"/>
        <w:ind w:firstLine="360"/>
        <w:rPr>
          <w:b w:val="0"/>
          <w:bCs/>
          <w:color w:val="auto"/>
        </w:rPr>
      </w:pPr>
      <w:r w:rsidRPr="00704C9C">
        <w:rPr>
          <w:b w:val="0"/>
          <w:bCs/>
          <w:color w:val="auto"/>
        </w:rPr>
        <w:t>Za proces kwalifikacji pracowników odpowiada instytucja wysyłająca, jednak ostateczne wyłonienie kandydatów przypada uczelni przyjmującej.</w:t>
      </w:r>
    </w:p>
    <w:p w14:paraId="702FE5C0" w14:textId="0271E7D2" w:rsidR="00704C9C" w:rsidRDefault="00D22247" w:rsidP="00704C9C">
      <w:pPr>
        <w:shd w:val="clear" w:color="auto" w:fill="FFFFFF"/>
        <w:ind w:firstLine="426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lastRenderedPageBreak/>
        <w:t xml:space="preserve">Nauczyciele </w:t>
      </w:r>
      <w:r w:rsidR="002062CB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UBB </w:t>
      </w: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chcący zrealizować mobilność STA</w:t>
      </w:r>
      <w:r w:rsidR="00DA5C8F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,</w:t>
      </w: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składają do Koordynatora Uczelnianego Programu Erasmus+</w:t>
      </w:r>
      <w:r w:rsidR="0028397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następujące dokumenty:</w:t>
      </w:r>
    </w:p>
    <w:p w14:paraId="10490D2F" w14:textId="03374704" w:rsidR="00704C9C" w:rsidRDefault="0028397C" w:rsidP="0028397C">
      <w:pPr>
        <w:pStyle w:val="Akapitzlist"/>
        <w:numPr>
          <w:ilvl w:val="0"/>
          <w:numId w:val="38"/>
        </w:numPr>
        <w:shd w:val="clear" w:color="auto" w:fill="FFFFFF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Zaopiniowane przez bezpośredniego przełożonego </w:t>
      </w:r>
      <w:r w:rsidR="00D22247"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„Wstępne zgłoszenie na wyjazd” (druk dokumentu można pobrać ze strony: </w:t>
      </w:r>
      <w:hyperlink r:id="rId8" w:history="1">
        <w:r w:rsidR="003F4AFB" w:rsidRPr="00704C9C">
          <w:rPr>
            <w:rStyle w:val="Hipercze"/>
            <w:rFonts w:ascii="Verdana" w:eastAsia="Times New Roman" w:hAnsi="Verdana"/>
            <w:bdr w:val="none" w:sz="0" w:space="0" w:color="auto" w:frame="1"/>
            <w:lang w:eastAsia="pl-PL"/>
          </w:rPr>
          <w:t>http://www.dwm.ubb.edu.pl</w:t>
        </w:r>
      </w:hyperlink>
      <w:r w:rsidR="00D22247"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).</w:t>
      </w:r>
      <w:r w:rsidR="004D2E8A"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</w:t>
      </w:r>
    </w:p>
    <w:p w14:paraId="15B202EB" w14:textId="2758BFC0" w:rsidR="00704C9C" w:rsidRDefault="00704C9C" w:rsidP="0028397C">
      <w:pPr>
        <w:pStyle w:val="Akapitzlist"/>
        <w:numPr>
          <w:ilvl w:val="0"/>
          <w:numId w:val="38"/>
        </w:numPr>
        <w:shd w:val="clear" w:color="auto" w:fill="FFFFFF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Życiorys, uwzględniający profil zawodowy pracownika</w:t>
      </w:r>
    </w:p>
    <w:p w14:paraId="0EB30D61" w14:textId="19639580" w:rsidR="00704C9C" w:rsidRDefault="00704C9C" w:rsidP="0028397C">
      <w:pPr>
        <w:pStyle w:val="Akapitzlist"/>
        <w:numPr>
          <w:ilvl w:val="0"/>
          <w:numId w:val="38"/>
        </w:numPr>
        <w:shd w:val="clear" w:color="auto" w:fill="FFFFFF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List motywacyjny</w:t>
      </w:r>
    </w:p>
    <w:p w14:paraId="5B5E9A7C" w14:textId="5103669F" w:rsidR="00704C9C" w:rsidRPr="00704C9C" w:rsidRDefault="00704C9C" w:rsidP="0028397C">
      <w:pPr>
        <w:pStyle w:val="Akapitzlist"/>
        <w:numPr>
          <w:ilvl w:val="0"/>
          <w:numId w:val="38"/>
        </w:numPr>
        <w:shd w:val="clear" w:color="auto" w:fill="FFFFFF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Plan wizyty</w:t>
      </w:r>
    </w:p>
    <w:p w14:paraId="52709592" w14:textId="7449118D" w:rsidR="002C24C7" w:rsidRPr="002C24C7" w:rsidRDefault="0028397C" w:rsidP="002C24C7">
      <w:pPr>
        <w:shd w:val="clear" w:color="auto" w:fill="FFFFFF"/>
        <w:ind w:firstLine="426"/>
        <w:jc w:val="both"/>
        <w:rPr>
          <w:rFonts w:ascii="Verdana" w:eastAsia="Times New Roman" w:hAnsi="Verdana"/>
          <w:color w:val="0000FF" w:themeColor="hyperlink"/>
          <w:u w:val="single"/>
          <w:bdr w:val="none" w:sz="0" w:space="0" w:color="auto" w:frame="1"/>
          <w:lang w:eastAsia="pl-PL"/>
        </w:rPr>
      </w:pP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Powyższe dokumenty powinny zostać przesłane drogą elektroniczną do Działu Współpracy Międzynarodowej na adres: </w:t>
      </w:r>
      <w:hyperlink r:id="rId9" w:history="1">
        <w:r w:rsidRPr="00933B6B">
          <w:rPr>
            <w:rStyle w:val="Hipercze"/>
            <w:rFonts w:ascii="Verdana" w:eastAsia="Times New Roman" w:hAnsi="Verdana"/>
            <w:bdr w:val="none" w:sz="0" w:space="0" w:color="auto" w:frame="1"/>
            <w:lang w:eastAsia="pl-PL"/>
          </w:rPr>
          <w:t>international@ubb.edu.pl</w:t>
        </w:r>
      </w:hyperlink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</w:t>
      </w:r>
      <w:r w:rsidRPr="0028397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w wyznaczonym przez DWM terminie prowadzenia naboru.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</w:t>
      </w:r>
      <w:r w:rsidR="002C24C7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Szczegóły naboru ogłaszane są na stronie internetowej DWM</w:t>
      </w:r>
      <w:r w:rsidR="002C24C7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(</w:t>
      </w:r>
      <w:hyperlink r:id="rId10" w:history="1">
        <w:r w:rsidR="002C24C7" w:rsidRPr="00704C9C">
          <w:rPr>
            <w:rStyle w:val="Hipercze"/>
            <w:rFonts w:ascii="Verdana" w:eastAsia="Times New Roman" w:hAnsi="Verdana"/>
            <w:bdr w:val="none" w:sz="0" w:space="0" w:color="auto" w:frame="1"/>
            <w:lang w:eastAsia="pl-PL"/>
          </w:rPr>
          <w:t>http://www.dwm.ubb.edu.pl</w:t>
        </w:r>
      </w:hyperlink>
      <w:r w:rsidR="002C24C7">
        <w:rPr>
          <w:rStyle w:val="Hipercze"/>
          <w:rFonts w:ascii="Verdana" w:eastAsia="Times New Roman" w:hAnsi="Verdana"/>
          <w:bdr w:val="none" w:sz="0" w:space="0" w:color="auto" w:frame="1"/>
          <w:lang w:eastAsia="pl-PL"/>
        </w:rPr>
        <w:t>)</w:t>
      </w:r>
      <w:r w:rsidR="002C24C7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, a informacje rozsyłane są drogą mailową do wszystkich pracowników uczelni (info UBB).</w:t>
      </w:r>
    </w:p>
    <w:p w14:paraId="108A2209" w14:textId="37A3E619" w:rsidR="00601D35" w:rsidRDefault="00267C92" w:rsidP="00704C9C">
      <w:pPr>
        <w:shd w:val="clear" w:color="auto" w:fill="FFFFFF"/>
        <w:ind w:firstLine="426"/>
        <w:jc w:val="both"/>
        <w:rPr>
          <w:rFonts w:ascii="Verdana" w:hAnsi="Verdana"/>
          <w:bdr w:val="none" w:sz="0" w:space="0" w:color="auto" w:frame="1"/>
        </w:rPr>
      </w:pP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Koordynator Uczelniany Programu Erasmus+ przedstawia rekomendowane wn</w:t>
      </w:r>
      <w:r w:rsidR="002522B9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ioski do akceptacji Prorektorowi ds. </w:t>
      </w:r>
      <w:r w:rsidR="00D74F6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S</w:t>
      </w:r>
      <w:r w:rsidR="002522B9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tudenckich i </w:t>
      </w:r>
      <w:r w:rsidR="00D74F6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K</w:t>
      </w:r>
      <w:r w:rsidR="002522B9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ształcenia.</w:t>
      </w:r>
      <w:r w:rsidR="00526BDD" w:rsidRPr="000D0345">
        <w:rPr>
          <w:rFonts w:ascii="Verdana" w:hAnsi="Verdana"/>
          <w:bdr w:val="none" w:sz="0" w:space="0" w:color="auto" w:frame="1"/>
        </w:rPr>
        <w:t xml:space="preserve"> </w:t>
      </w:r>
      <w:r w:rsidR="00601D35" w:rsidRPr="000D0345">
        <w:rPr>
          <w:rFonts w:ascii="Verdana" w:hAnsi="Verdana"/>
          <w:bdr w:val="none" w:sz="0" w:space="0" w:color="auto" w:frame="1"/>
        </w:rPr>
        <w:t xml:space="preserve">Ostateczną decyzję o przyznaniu stypendium podejmuje Prorektor ds. </w:t>
      </w:r>
      <w:r w:rsidR="00D74F65">
        <w:rPr>
          <w:rFonts w:ascii="Verdana" w:hAnsi="Verdana"/>
          <w:bdr w:val="none" w:sz="0" w:space="0" w:color="auto" w:frame="1"/>
        </w:rPr>
        <w:t>S</w:t>
      </w:r>
      <w:r w:rsidR="00601D35" w:rsidRPr="000D0345">
        <w:rPr>
          <w:rFonts w:ascii="Verdana" w:hAnsi="Verdana"/>
          <w:bdr w:val="none" w:sz="0" w:space="0" w:color="auto" w:frame="1"/>
        </w:rPr>
        <w:t xml:space="preserve">tudenckich i </w:t>
      </w:r>
      <w:r w:rsidR="00D74F65">
        <w:rPr>
          <w:rFonts w:ascii="Verdana" w:hAnsi="Verdana"/>
          <w:bdr w:val="none" w:sz="0" w:space="0" w:color="auto" w:frame="1"/>
        </w:rPr>
        <w:t>Ks</w:t>
      </w:r>
      <w:r w:rsidR="00601D35" w:rsidRPr="000D0345">
        <w:rPr>
          <w:rFonts w:ascii="Verdana" w:hAnsi="Verdana"/>
          <w:bdr w:val="none" w:sz="0" w:space="0" w:color="auto" w:frame="1"/>
        </w:rPr>
        <w:t xml:space="preserve">ztałcenia w </w:t>
      </w:r>
      <w:r w:rsidR="00601D35" w:rsidRPr="00D74F65">
        <w:rPr>
          <w:rFonts w:ascii="Verdana" w:hAnsi="Verdana"/>
          <w:bdr w:val="none" w:sz="0" w:space="0" w:color="auto" w:frame="1"/>
        </w:rPr>
        <w:t>porozumieniu z Koordynatorem Uczelnianym programu Erasmus+</w:t>
      </w:r>
      <w:r w:rsidR="00704C9C" w:rsidRPr="00D74F65">
        <w:rPr>
          <w:rFonts w:ascii="Verdana" w:hAnsi="Verdana"/>
          <w:bdr w:val="none" w:sz="0" w:space="0" w:color="auto" w:frame="1"/>
        </w:rPr>
        <w:t xml:space="preserve"> oraz przedstawicielem uczelni przyjmującej.</w:t>
      </w:r>
    </w:p>
    <w:p w14:paraId="1C11915D" w14:textId="71B51F50" w:rsidR="00704C9C" w:rsidRDefault="00704C9C" w:rsidP="00704C9C">
      <w:pPr>
        <w:shd w:val="clear" w:color="auto" w:fill="FFFFFF"/>
        <w:ind w:firstLine="426"/>
        <w:jc w:val="both"/>
        <w:rPr>
          <w:rFonts w:ascii="Verdana" w:hAnsi="Verdana"/>
          <w:bdr w:val="none" w:sz="0" w:space="0" w:color="auto" w:frame="1"/>
        </w:rPr>
      </w:pPr>
      <w:r>
        <w:rPr>
          <w:rFonts w:ascii="Verdana" w:hAnsi="Verdana"/>
          <w:bdr w:val="none" w:sz="0" w:space="0" w:color="auto" w:frame="1"/>
        </w:rPr>
        <w:t>Przy ocenie wniosków brane będą pod uwagę:</w:t>
      </w:r>
    </w:p>
    <w:p w14:paraId="46B1FAF8" w14:textId="2D3EFC47" w:rsidR="00704C9C" w:rsidRDefault="00704C9C" w:rsidP="00704C9C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Verdana" w:hAnsi="Verdana"/>
          <w:bdr w:val="none" w:sz="0" w:space="0" w:color="auto" w:frame="1"/>
        </w:rPr>
      </w:pPr>
      <w:r>
        <w:rPr>
          <w:rFonts w:ascii="Verdana" w:hAnsi="Verdana"/>
          <w:bdr w:val="none" w:sz="0" w:space="0" w:color="auto" w:frame="1"/>
        </w:rPr>
        <w:t>Zgodność planowanego wyjazdu z profilem zawodowym pracownika</w:t>
      </w:r>
      <w:r w:rsidR="00D74F65">
        <w:rPr>
          <w:rFonts w:ascii="Verdana" w:hAnsi="Verdana"/>
          <w:bdr w:val="none" w:sz="0" w:space="0" w:color="auto" w:frame="1"/>
        </w:rPr>
        <w:t xml:space="preserve"> </w:t>
      </w:r>
    </w:p>
    <w:p w14:paraId="500B8C6B" w14:textId="60130451" w:rsidR="00704C9C" w:rsidRDefault="00704C9C" w:rsidP="00704C9C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Verdana" w:hAnsi="Verdana"/>
          <w:bdr w:val="none" w:sz="0" w:space="0" w:color="auto" w:frame="1"/>
        </w:rPr>
      </w:pPr>
      <w:r>
        <w:rPr>
          <w:rFonts w:ascii="Verdana" w:hAnsi="Verdana"/>
          <w:bdr w:val="none" w:sz="0" w:space="0" w:color="auto" w:frame="1"/>
        </w:rPr>
        <w:t xml:space="preserve">Przydatność zrealizowanej mobilności na rzecz społeczności </w:t>
      </w:r>
      <w:r w:rsidR="00D74F65">
        <w:rPr>
          <w:rFonts w:ascii="Verdana" w:hAnsi="Verdana"/>
          <w:bdr w:val="none" w:sz="0" w:space="0" w:color="auto" w:frame="1"/>
        </w:rPr>
        <w:t>akademickiej</w:t>
      </w:r>
      <w:r>
        <w:rPr>
          <w:rFonts w:ascii="Verdana" w:hAnsi="Verdana"/>
          <w:bdr w:val="none" w:sz="0" w:space="0" w:color="auto" w:frame="1"/>
        </w:rPr>
        <w:t xml:space="preserve"> UBB</w:t>
      </w:r>
      <w:r w:rsidR="00D74F65">
        <w:rPr>
          <w:rFonts w:ascii="Verdana" w:hAnsi="Verdana"/>
          <w:bdr w:val="none" w:sz="0" w:space="0" w:color="auto" w:frame="1"/>
        </w:rPr>
        <w:t xml:space="preserve"> oraz dalszego rozwoju współpracy z daną instytucją</w:t>
      </w:r>
    </w:p>
    <w:p w14:paraId="20C65F96" w14:textId="55C06DD8" w:rsidR="00704C9C" w:rsidRPr="00704C9C" w:rsidRDefault="00704C9C" w:rsidP="00704C9C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Verdana" w:hAnsi="Verdana"/>
          <w:bdr w:val="none" w:sz="0" w:space="0" w:color="auto" w:frame="1"/>
        </w:rPr>
      </w:pPr>
      <w:r w:rsidRPr="00704C9C">
        <w:rPr>
          <w:rFonts w:ascii="Verdana" w:hAnsi="Verdana"/>
          <w:bdr w:val="none" w:sz="0" w:space="0" w:color="auto" w:frame="1"/>
        </w:rPr>
        <w:t xml:space="preserve">Przynależność pracownika do </w:t>
      </w:r>
      <w:r>
        <w:rPr>
          <w:rFonts w:ascii="Verdana" w:hAnsi="Verdana"/>
          <w:bdr w:val="none" w:sz="0" w:space="0" w:color="auto" w:frame="1"/>
        </w:rPr>
        <w:t>wydziału/</w:t>
      </w:r>
      <w:r w:rsidRPr="00704C9C">
        <w:rPr>
          <w:rFonts w:ascii="Verdana" w:hAnsi="Verdana"/>
          <w:bdr w:val="none" w:sz="0" w:space="0" w:color="auto" w:frame="1"/>
        </w:rPr>
        <w:t>jednostki organizacyjnej UBB będącej inicjatorem podpisania umowy o współpracy z uczelnią przyjmującą</w:t>
      </w:r>
    </w:p>
    <w:p w14:paraId="7F719751" w14:textId="6C3C0609" w:rsidR="00704C9C" w:rsidRPr="00704C9C" w:rsidRDefault="00704C9C" w:rsidP="00704C9C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Verdana" w:hAnsi="Verdana"/>
          <w:bdr w:val="none" w:sz="0" w:space="0" w:color="auto" w:frame="1"/>
        </w:rPr>
      </w:pPr>
      <w:r>
        <w:rPr>
          <w:rFonts w:ascii="Verdana" w:hAnsi="Verdana"/>
          <w:bdr w:val="none" w:sz="0" w:space="0" w:color="auto" w:frame="1"/>
        </w:rPr>
        <w:t>Rekomendacja uczelni przyjmującej</w:t>
      </w:r>
    </w:p>
    <w:p w14:paraId="7A8ECDE0" w14:textId="2EF7421D" w:rsidR="00D22247" w:rsidRPr="00704C9C" w:rsidRDefault="004C5F64" w:rsidP="00903836">
      <w:pPr>
        <w:shd w:val="clear" w:color="auto" w:fill="FFFFFF"/>
        <w:spacing w:after="0"/>
        <w:ind w:firstLine="426"/>
        <w:jc w:val="both"/>
        <w:rPr>
          <w:rFonts w:ascii="Tahoma" w:hAnsi="Tahoma" w:cs="Tahoma"/>
        </w:rPr>
      </w:pPr>
      <w:r w:rsidRPr="000D0345">
        <w:rPr>
          <w:rFonts w:ascii="Verdana" w:eastAsia="Times New Roman" w:hAnsi="Verdana" w:cs="Tahoma"/>
          <w:lang w:eastAsia="pl-PL"/>
        </w:rPr>
        <w:t>Nauczyciele</w:t>
      </w:r>
      <w:r w:rsidR="00D22247" w:rsidRPr="000D0345">
        <w:rPr>
          <w:rFonts w:ascii="Verdana" w:eastAsia="Times New Roman" w:hAnsi="Verdana" w:cs="Tahoma"/>
          <w:lang w:eastAsia="pl-PL"/>
        </w:rPr>
        <w:t xml:space="preserve">, których wstępne zgłoszenia zostaną zaakceptowane przez </w:t>
      </w:r>
      <w:r w:rsidR="00DA5C8F" w:rsidRPr="000D0345">
        <w:rPr>
          <w:rFonts w:ascii="Verdana" w:eastAsia="Times New Roman" w:hAnsi="Verdana" w:cs="Tahoma"/>
          <w:lang w:eastAsia="pl-PL"/>
        </w:rPr>
        <w:t>P</w:t>
      </w:r>
      <w:r w:rsidR="00D22247" w:rsidRPr="000D0345">
        <w:rPr>
          <w:rFonts w:ascii="Verdana" w:eastAsia="Times New Roman" w:hAnsi="Verdana" w:cs="Tahoma"/>
          <w:lang w:eastAsia="pl-PL"/>
        </w:rPr>
        <w:t>rorektora</w:t>
      </w:r>
      <w:r w:rsidR="00DA5C8F" w:rsidRPr="000D0345">
        <w:rPr>
          <w:rFonts w:ascii="Verdana" w:eastAsia="Times New Roman" w:hAnsi="Verdana" w:cs="Tahoma"/>
          <w:lang w:eastAsia="pl-PL"/>
        </w:rPr>
        <w:t xml:space="preserve"> ds. </w:t>
      </w:r>
      <w:r w:rsidR="002C24C7">
        <w:rPr>
          <w:rFonts w:ascii="Verdana" w:eastAsia="Times New Roman" w:hAnsi="Verdana" w:cs="Tahoma"/>
          <w:lang w:eastAsia="pl-PL"/>
        </w:rPr>
        <w:t>S</w:t>
      </w:r>
      <w:r w:rsidR="00DA5C8F" w:rsidRPr="000D0345">
        <w:rPr>
          <w:rFonts w:ascii="Verdana" w:eastAsia="Times New Roman" w:hAnsi="Verdana" w:cs="Tahoma"/>
          <w:lang w:eastAsia="pl-PL"/>
        </w:rPr>
        <w:t xml:space="preserve">tudenckich i </w:t>
      </w:r>
      <w:r w:rsidR="002C24C7">
        <w:rPr>
          <w:rFonts w:ascii="Verdana" w:eastAsia="Times New Roman" w:hAnsi="Verdana" w:cs="Tahoma"/>
          <w:lang w:eastAsia="pl-PL"/>
        </w:rPr>
        <w:t>K</w:t>
      </w:r>
      <w:r w:rsidR="00DA5C8F" w:rsidRPr="000D0345">
        <w:rPr>
          <w:rFonts w:ascii="Verdana" w:eastAsia="Times New Roman" w:hAnsi="Verdana" w:cs="Tahoma"/>
          <w:lang w:eastAsia="pl-PL"/>
        </w:rPr>
        <w:t>ształcenia</w:t>
      </w:r>
      <w:r w:rsidR="00D22247" w:rsidRPr="000D0345">
        <w:rPr>
          <w:rFonts w:ascii="Verdana" w:eastAsia="Times New Roman" w:hAnsi="Verdana" w:cs="Tahoma"/>
          <w:lang w:eastAsia="pl-PL"/>
        </w:rPr>
        <w:t xml:space="preserve">, zostaną poinformowani </w:t>
      </w:r>
      <w:r w:rsidR="00710291" w:rsidRPr="000D0345">
        <w:rPr>
          <w:rFonts w:ascii="Verdana" w:eastAsia="Times New Roman" w:hAnsi="Verdana" w:cs="Tahoma"/>
          <w:lang w:eastAsia="pl-PL"/>
        </w:rPr>
        <w:t xml:space="preserve">o decyzji </w:t>
      </w:r>
      <w:r w:rsidR="00D22247" w:rsidRPr="000D0345">
        <w:rPr>
          <w:rFonts w:ascii="Verdana" w:eastAsia="Times New Roman" w:hAnsi="Verdana" w:cs="Tahoma"/>
          <w:lang w:eastAsia="pl-PL"/>
        </w:rPr>
        <w:t>drogą mailową</w:t>
      </w:r>
      <w:r w:rsidR="002522B9" w:rsidRPr="000D0345">
        <w:rPr>
          <w:rFonts w:ascii="Verdana" w:eastAsia="Times New Roman" w:hAnsi="Verdana" w:cs="Tahoma"/>
          <w:lang w:eastAsia="pl-PL"/>
        </w:rPr>
        <w:t xml:space="preserve"> </w:t>
      </w:r>
      <w:r w:rsidR="003F4AFB" w:rsidRPr="000D0345">
        <w:rPr>
          <w:rFonts w:ascii="Verdana" w:eastAsia="Times New Roman" w:hAnsi="Verdana" w:cs="Tahoma"/>
          <w:lang w:eastAsia="pl-PL"/>
        </w:rPr>
        <w:br/>
      </w:r>
      <w:r w:rsidR="002522B9" w:rsidRPr="000D0345">
        <w:rPr>
          <w:rFonts w:ascii="Verdana" w:eastAsia="Times New Roman" w:hAnsi="Verdana" w:cs="Tahoma"/>
          <w:lang w:eastAsia="pl-PL"/>
        </w:rPr>
        <w:t xml:space="preserve">w terminie 14 dni od daty zakończenia naboru. </w:t>
      </w:r>
      <w:r w:rsidR="00D22247" w:rsidRPr="000D0345">
        <w:rPr>
          <w:rFonts w:ascii="Verdana" w:hAnsi="Verdana" w:cs="Tahoma"/>
        </w:rPr>
        <w:t xml:space="preserve">Od negatywnej decyzji przysługuje odwołanie do </w:t>
      </w:r>
      <w:r w:rsidR="00710291" w:rsidRPr="000D0345">
        <w:rPr>
          <w:rFonts w:ascii="Verdana" w:hAnsi="Verdana" w:cs="Tahoma"/>
        </w:rPr>
        <w:t>R</w:t>
      </w:r>
      <w:r w:rsidR="00D22247" w:rsidRPr="000D0345">
        <w:rPr>
          <w:rFonts w:ascii="Verdana" w:hAnsi="Verdana" w:cs="Tahoma"/>
        </w:rPr>
        <w:t>ektora</w:t>
      </w:r>
      <w:r w:rsidR="002522B9" w:rsidRPr="000D0345">
        <w:rPr>
          <w:rFonts w:ascii="Verdana" w:hAnsi="Verdana" w:cs="Tahoma"/>
        </w:rPr>
        <w:t>, składane</w:t>
      </w:r>
      <w:r w:rsidR="00D22247" w:rsidRPr="000D0345">
        <w:rPr>
          <w:rFonts w:ascii="Verdana" w:hAnsi="Verdana" w:cs="Tahoma"/>
        </w:rPr>
        <w:t xml:space="preserve"> w terminie 14 dni. Decyzja </w:t>
      </w:r>
      <w:r w:rsidR="00DA5C8F" w:rsidRPr="000D0345">
        <w:rPr>
          <w:rFonts w:ascii="Verdana" w:hAnsi="Verdana" w:cs="Tahoma"/>
        </w:rPr>
        <w:t>R</w:t>
      </w:r>
      <w:r w:rsidR="00D22247" w:rsidRPr="000D0345">
        <w:rPr>
          <w:rFonts w:ascii="Verdana" w:hAnsi="Verdana" w:cs="Tahoma"/>
        </w:rPr>
        <w:t>ektora jest ostateczna</w:t>
      </w:r>
      <w:r w:rsidR="00704C9C" w:rsidRPr="00704C9C">
        <w:rPr>
          <w:rFonts w:ascii="Verdana" w:hAnsi="Verdana" w:cs="Tahoma"/>
        </w:rPr>
        <w:t>.</w:t>
      </w:r>
    </w:p>
    <w:p w14:paraId="537D0A47" w14:textId="2E23369A" w:rsidR="00D22247" w:rsidRPr="000D0345" w:rsidRDefault="00D22247" w:rsidP="00903836">
      <w:pPr>
        <w:spacing w:before="240"/>
        <w:ind w:firstLine="426"/>
        <w:jc w:val="both"/>
        <w:rPr>
          <w:rFonts w:ascii="Verdana" w:hAnsi="Verdana" w:cs="Tahoma"/>
        </w:rPr>
      </w:pPr>
      <w:r w:rsidRPr="000D0345">
        <w:rPr>
          <w:rFonts w:ascii="Verdana" w:eastAsia="Times New Roman" w:hAnsi="Verdana" w:cs="Tahoma"/>
          <w:lang w:eastAsia="pl-PL"/>
        </w:rPr>
        <w:t>Nauczyciele</w:t>
      </w:r>
      <w:r w:rsidRPr="000D0345">
        <w:rPr>
          <w:rFonts w:ascii="Verdana" w:hAnsi="Verdana" w:cs="Tahoma"/>
        </w:rPr>
        <w:t xml:space="preserve">, których wstępne zgłoszenia uzyskały akceptację </w:t>
      </w:r>
      <w:r w:rsidR="002522B9" w:rsidRPr="000D0345">
        <w:rPr>
          <w:rFonts w:ascii="Verdana" w:hAnsi="Verdana" w:cs="Tahoma"/>
        </w:rPr>
        <w:t>P</w:t>
      </w:r>
      <w:r w:rsidRPr="000D0345">
        <w:rPr>
          <w:rFonts w:ascii="Verdana" w:hAnsi="Verdana" w:cs="Tahoma"/>
        </w:rPr>
        <w:t xml:space="preserve">rorektora </w:t>
      </w:r>
      <w:r w:rsidR="002522B9" w:rsidRPr="000D0345">
        <w:rPr>
          <w:rFonts w:ascii="Verdana" w:hAnsi="Verdana" w:cs="Tahoma"/>
        </w:rPr>
        <w:t xml:space="preserve">ds. </w:t>
      </w:r>
      <w:r w:rsidR="002C24C7">
        <w:rPr>
          <w:rFonts w:ascii="Verdana" w:hAnsi="Verdana" w:cs="Tahoma"/>
        </w:rPr>
        <w:t>S</w:t>
      </w:r>
      <w:r w:rsidR="002522B9" w:rsidRPr="000D0345">
        <w:rPr>
          <w:rFonts w:ascii="Verdana" w:hAnsi="Verdana" w:cs="Tahoma"/>
        </w:rPr>
        <w:t xml:space="preserve">tudenckich i </w:t>
      </w:r>
      <w:r w:rsidR="002C24C7">
        <w:rPr>
          <w:rFonts w:ascii="Verdana" w:hAnsi="Verdana" w:cs="Tahoma"/>
        </w:rPr>
        <w:t>K</w:t>
      </w:r>
      <w:r w:rsidR="002522B9" w:rsidRPr="000D0345">
        <w:rPr>
          <w:rFonts w:ascii="Verdana" w:hAnsi="Verdana" w:cs="Tahoma"/>
        </w:rPr>
        <w:t xml:space="preserve">ształcenia </w:t>
      </w:r>
      <w:r w:rsidRPr="000D0345">
        <w:rPr>
          <w:rFonts w:ascii="Verdana" w:eastAsia="Times New Roman" w:hAnsi="Verdana" w:cs="Tahoma"/>
          <w:lang w:eastAsia="pl-PL"/>
        </w:rPr>
        <w:t xml:space="preserve">składają do </w:t>
      </w:r>
      <w:r w:rsidR="002522B9" w:rsidRPr="000D0345">
        <w:rPr>
          <w:rFonts w:ascii="Verdana" w:eastAsia="Times New Roman" w:hAnsi="Verdana" w:cs="Tahoma"/>
          <w:lang w:eastAsia="pl-PL"/>
        </w:rPr>
        <w:t>Koordynatora U</w:t>
      </w:r>
      <w:r w:rsidRPr="000D0345">
        <w:rPr>
          <w:rFonts w:ascii="Verdana" w:eastAsia="Times New Roman" w:hAnsi="Verdana" w:cs="Tahoma"/>
          <w:lang w:eastAsia="pl-PL"/>
        </w:rPr>
        <w:t xml:space="preserve">czelnianego </w:t>
      </w:r>
      <w:r w:rsidR="002522B9" w:rsidRPr="000D0345">
        <w:rPr>
          <w:rFonts w:ascii="Verdana" w:eastAsia="Times New Roman" w:hAnsi="Verdana" w:cs="Tahoma"/>
          <w:lang w:eastAsia="pl-PL"/>
        </w:rPr>
        <w:t xml:space="preserve">Programu Erasmus+ </w:t>
      </w:r>
      <w:r w:rsidR="00FD4349" w:rsidRPr="000D0345">
        <w:rPr>
          <w:rFonts w:ascii="Verdana" w:hAnsi="Verdana" w:cs="Tahoma"/>
        </w:rPr>
        <w:t xml:space="preserve"> </w:t>
      </w:r>
      <w:r w:rsidR="00A80E62">
        <w:rPr>
          <w:rFonts w:ascii="Verdana" w:hAnsi="Verdana" w:cs="Tahoma"/>
        </w:rPr>
        <w:t xml:space="preserve">wypełniony dokument </w:t>
      </w:r>
      <w:r w:rsidRPr="000D0345">
        <w:rPr>
          <w:rFonts w:ascii="Verdana" w:hAnsi="Verdana" w:cs="Tahoma"/>
        </w:rPr>
        <w:t>„Staff Mobility for Teaching – Mobility Agreement”</w:t>
      </w:r>
      <w:r w:rsidR="00A47CB7" w:rsidRPr="000D0345">
        <w:rPr>
          <w:rFonts w:ascii="Verdana" w:hAnsi="Verdana" w:cs="Tahoma"/>
        </w:rPr>
        <w:t xml:space="preserve"> </w:t>
      </w:r>
      <w:r w:rsidR="00A47CB7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(druk dokumentu można pobrać ze strony: </w:t>
      </w:r>
      <w:hyperlink r:id="rId11" w:history="1">
        <w:r w:rsidR="008E3FB6" w:rsidRPr="000D0345">
          <w:rPr>
            <w:rStyle w:val="Hipercze"/>
            <w:rFonts w:ascii="Verdana" w:eastAsia="Times New Roman" w:hAnsi="Verdana"/>
            <w:bdr w:val="none" w:sz="0" w:space="0" w:color="auto" w:frame="1"/>
            <w:lang w:eastAsia="pl-PL"/>
          </w:rPr>
          <w:t>http://www.dwm.edu.pl</w:t>
        </w:r>
      </w:hyperlink>
      <w:r w:rsidR="00A47CB7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)</w:t>
      </w:r>
      <w:r w:rsidR="00A80E62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w indywidualnie ustalonym terminie.</w:t>
      </w:r>
      <w:r w:rsidR="00FD4349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</w:t>
      </w:r>
    </w:p>
    <w:p w14:paraId="0C824DFF" w14:textId="1F51CD33" w:rsidR="0097278D" w:rsidRPr="000D0345" w:rsidRDefault="0097278D" w:rsidP="00903836">
      <w:pPr>
        <w:shd w:val="clear" w:color="auto" w:fill="FFFFFF"/>
        <w:ind w:firstLine="426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Koordynator Uczelniany Programu Erasmus+ sprawdza „Staff Mobility for Teaching – Mobility Agreement” pod względem kompletności wypełnienia, konkretności </w:t>
      </w: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lastRenderedPageBreak/>
        <w:t xml:space="preserve">zdefiniowanego celu (tematyka planowanych wykładów), korzyści dla uczelni z dodatkowych działań podejmowanych podczas pobytu, oczekiwanych rezultatów </w:t>
      </w:r>
      <w:r w:rsidR="008734C4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oraz</w:t>
      </w: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szczegółowości programu wykładów na każdy dzień pobytu. Program wyjazdu powinien być opracowany w sposób umożliwiający ocenę jego wartości merytorycznej</w:t>
      </w:r>
      <w:r w:rsidR="0070667C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, </w:t>
      </w:r>
      <w:r w:rsidR="0070667C" w:rsidRPr="000D0345">
        <w:rPr>
          <w:rFonts w:ascii="Verdana" w:hAnsi="Verdana" w:cs="Tahoma"/>
        </w:rPr>
        <w:t>a zajęcia w uczelni partnerskiej muszą stanowić integralną część programu studiów goszczącej uczelni.</w:t>
      </w:r>
    </w:p>
    <w:p w14:paraId="4F7227AA" w14:textId="7694BAEE" w:rsidR="00815BE0" w:rsidRPr="000D0345" w:rsidRDefault="0070667C" w:rsidP="00983A59">
      <w:pPr>
        <w:pStyle w:val="Tekstpodstawowy"/>
        <w:spacing w:line="276" w:lineRule="auto"/>
        <w:ind w:firstLine="426"/>
      </w:pPr>
      <w:r w:rsidRPr="000D0345">
        <w:rPr>
          <w:b/>
          <w:color w:val="auto"/>
        </w:rPr>
        <w:t>Osobą upoważnioną do podpisu „Staff Mobility for Teaching – M</w:t>
      </w:r>
      <w:r w:rsidR="003F4AFB" w:rsidRPr="000D0345">
        <w:rPr>
          <w:b/>
          <w:color w:val="auto"/>
        </w:rPr>
        <w:t>obility Agreement” ze strony UBB</w:t>
      </w:r>
      <w:r w:rsidRPr="000D0345">
        <w:rPr>
          <w:b/>
          <w:color w:val="auto"/>
        </w:rPr>
        <w:t xml:space="preserve">  (w polu „</w:t>
      </w:r>
      <w:r w:rsidR="00601D35" w:rsidRPr="000D0345">
        <w:rPr>
          <w:b/>
          <w:color w:val="auto"/>
        </w:rPr>
        <w:t>S</w:t>
      </w:r>
      <w:r w:rsidRPr="000D0345">
        <w:rPr>
          <w:b/>
          <w:color w:val="auto"/>
        </w:rPr>
        <w:t>ending institution”) jest Koordynator Uczelniany Programu Erasmus+.</w:t>
      </w:r>
    </w:p>
    <w:p w14:paraId="30EB56D8" w14:textId="5F19A3B9" w:rsidR="00815BE0" w:rsidRPr="000D0345" w:rsidRDefault="00815BE0" w:rsidP="005B2CE8">
      <w:pPr>
        <w:pStyle w:val="Tekstpodstawowy"/>
        <w:spacing w:before="240" w:after="240" w:line="276" w:lineRule="auto"/>
        <w:ind w:firstLine="426"/>
      </w:pPr>
      <w:r w:rsidRPr="000D0345">
        <w:t>Wszelkie zmiany mogą nastąpić tylko w losowych przypadkach i wymagają</w:t>
      </w:r>
      <w:r w:rsidR="006252AE" w:rsidRPr="000D0345">
        <w:t xml:space="preserve"> </w:t>
      </w:r>
      <w:r w:rsidRPr="000D0345">
        <w:t>każdorazowej zgody Koordynatora Uczelnianego Programu Erasmus+.</w:t>
      </w:r>
    </w:p>
    <w:p w14:paraId="024F7FDD" w14:textId="4DFA1CAA" w:rsidR="00B77D21" w:rsidRPr="000D0345" w:rsidRDefault="00B77D21" w:rsidP="00903836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W</w:t>
      </w:r>
      <w:r w:rsidR="006252AE"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Y</w:t>
      </w:r>
      <w:r w:rsidRPr="000D0345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 xml:space="preserve">MAGANIA JĘZYKOWE </w:t>
      </w:r>
    </w:p>
    <w:p w14:paraId="58CDF53C" w14:textId="615FF743" w:rsidR="00704C9C" w:rsidRDefault="00A91B81" w:rsidP="00704C9C">
      <w:pPr>
        <w:shd w:val="clear" w:color="auto" w:fill="FFFFFF"/>
        <w:spacing w:after="0"/>
        <w:ind w:firstLine="36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Nauczyciel, składając komplet dokumentów w Dziale Współpracy Międzynarodowej</w:t>
      </w:r>
      <w:r w:rsidR="005B2CE8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,</w:t>
      </w: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deklaruje znajomość języka obcego na poziomie umożliwiającym prowadzenie zajęć.</w:t>
      </w:r>
    </w:p>
    <w:p w14:paraId="56E20912" w14:textId="7C108783" w:rsidR="00704C9C" w:rsidRPr="000D0345" w:rsidRDefault="00704C9C" w:rsidP="00704C9C">
      <w:pPr>
        <w:shd w:val="clear" w:color="auto" w:fill="FFFFFF"/>
        <w:spacing w:after="0"/>
        <w:ind w:firstLine="36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UBB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przyznaje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dostęp do OLS 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(Online Language Support) 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wszystkim kwalifikującym się uczestnikom, jak najszybciej po ich wyborze do działania w zakresie mobilności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, promując 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aktywne korzystanie z ocen i kursów dostępnych w OLS wśród wszystkich uczestników, zgodnie z celem wielojęzyczności programu Erasmus+. Uczestnicy mogą odbyć dowolną liczbę kursów językowych i ocen w językach dostępnych w narzędziu OLS. 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UBB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monitoruje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wykorzystanie dostępów do OLS przez uczestników na podstawie informacji przekazywanych za pomocą odpowiednich narzędzi zarządzan</w:t>
      </w:r>
      <w:r w:rsidR="002C24C7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i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a</w:t>
      </w:r>
      <w:r w:rsidR="002C24C7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, aby móc 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zgłosić w sprawozdaniu końcowym liczbę wykorzystanych dostępów do oceny znajomości języka i kursów</w:t>
      </w:r>
      <w:r w:rsidR="002C24C7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.</w:t>
      </w:r>
    </w:p>
    <w:p w14:paraId="6FBC4C59" w14:textId="77777777" w:rsidR="00E06962" w:rsidRPr="000D0345" w:rsidRDefault="00E06962" w:rsidP="004D2E8A">
      <w:pPr>
        <w:pStyle w:val="Akapitzlist"/>
        <w:numPr>
          <w:ilvl w:val="0"/>
          <w:numId w:val="9"/>
        </w:numPr>
        <w:shd w:val="clear" w:color="auto" w:fill="FFFFFF"/>
        <w:spacing w:before="240" w:after="0"/>
        <w:jc w:val="both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>REZYGNACJA Z WYJ</w:t>
      </w:r>
      <w:r w:rsidR="009C529B"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>A</w:t>
      </w:r>
      <w:r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ZDU - ERASMUS +  </w:t>
      </w:r>
    </w:p>
    <w:p w14:paraId="25C9E799" w14:textId="77777777" w:rsidR="00E06962" w:rsidRPr="000D0345" w:rsidRDefault="00E06962" w:rsidP="004D2E8A">
      <w:pPr>
        <w:spacing w:after="0"/>
        <w:jc w:val="both"/>
        <w:rPr>
          <w:rFonts w:ascii="Verdana" w:eastAsia="Times New Roman" w:hAnsi="Verdana"/>
          <w:b/>
          <w:lang w:eastAsia="pl-PL"/>
        </w:rPr>
      </w:pPr>
    </w:p>
    <w:p w14:paraId="3F5A9143" w14:textId="10838B0A" w:rsidR="00704C9C" w:rsidRPr="000D0345" w:rsidRDefault="006A25AE" w:rsidP="00704C9C">
      <w:pPr>
        <w:shd w:val="clear" w:color="auto" w:fill="FFFFFF"/>
        <w:spacing w:after="0"/>
        <w:ind w:firstLine="36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Nauczyciel</w:t>
      </w:r>
      <w:r w:rsidR="00EA5380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rezygnujący z wyjazdu zobowiązany jest do </w:t>
      </w:r>
      <w:r w:rsidR="0097428C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złożenia w DW</w:t>
      </w:r>
      <w:r w:rsidR="00815BE0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M</w:t>
      </w:r>
      <w:r w:rsidR="00EA5380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pisemnej rezygnacji wraz z uzasadnieniem.</w:t>
      </w:r>
    </w:p>
    <w:p w14:paraId="75980AE9" w14:textId="77777777" w:rsidR="006F7851" w:rsidRPr="000D0345" w:rsidRDefault="006F7851" w:rsidP="004D2E8A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</w:p>
    <w:p w14:paraId="285C6C43" w14:textId="11E42905" w:rsidR="003C15BA" w:rsidRPr="00D66240" w:rsidRDefault="000E542B" w:rsidP="00D66240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 w:rsidRPr="00704C9C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REGULAMIN  ROZDZIAŁU </w:t>
      </w:r>
      <w:r w:rsidR="001B02C6" w:rsidRPr="00704C9C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>ŚRODKÓW</w:t>
      </w:r>
      <w:r w:rsidRPr="00704C9C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 DLA NAUCZYCIELI</w:t>
      </w:r>
      <w:r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 AKADEMICKICH</w:t>
      </w:r>
    </w:p>
    <w:p w14:paraId="39C70AC9" w14:textId="1968319C" w:rsidR="00E63AC4" w:rsidRPr="000D0345" w:rsidRDefault="00BD468E" w:rsidP="00D66240">
      <w:pPr>
        <w:shd w:val="clear" w:color="auto" w:fill="FFFFFF"/>
        <w:spacing w:before="240"/>
        <w:ind w:firstLine="36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Stypendia przyznawane w Programie Erasmus+, które nauczyciel otrzymuje na realizację wyjazdu, mają charakter dofinansowania i są przeznaczone na pokrycie dodatkowych, nie zaś pełnych kosztów związanych z pobytem na </w:t>
      </w:r>
      <w:r w:rsidR="00B65248"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uczelni partnerskiej.</w:t>
      </w:r>
    </w:p>
    <w:p w14:paraId="1F90072D" w14:textId="23637688" w:rsidR="00BD468E" w:rsidRPr="000D0345" w:rsidRDefault="00BD468E" w:rsidP="00903836">
      <w:pPr>
        <w:shd w:val="clear" w:color="auto" w:fill="FFFFFF"/>
        <w:spacing w:after="0"/>
        <w:ind w:firstLine="36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Stypendium nie może być przeznaczone na pokrycie podobnych kosztów, uprzednio finansowanych z funduszy Unii Europejskiej.</w:t>
      </w:r>
    </w:p>
    <w:p w14:paraId="36A86D41" w14:textId="19B75DAA" w:rsidR="00B46CDF" w:rsidRPr="000D0345" w:rsidRDefault="00B46CDF" w:rsidP="004D2E8A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</w:p>
    <w:p w14:paraId="797ECF29" w14:textId="3CC9E065" w:rsidR="00601D35" w:rsidRPr="00A80E62" w:rsidRDefault="00601D35" w:rsidP="00601D35">
      <w:pPr>
        <w:shd w:val="clear" w:color="auto" w:fill="FFFFFF"/>
        <w:spacing w:after="0"/>
        <w:ind w:firstLine="360"/>
        <w:jc w:val="both"/>
        <w:rPr>
          <w:rFonts w:ascii="Verdana" w:eastAsia="Times New Roman" w:hAnsi="Verdana"/>
          <w:strike/>
          <w:color w:val="FF0000"/>
          <w:lang w:eastAsia="pl-PL"/>
        </w:rPr>
      </w:pPr>
      <w:r w:rsidRPr="000D0345">
        <w:rPr>
          <w:rFonts w:ascii="Verdana" w:hAnsi="Verdana"/>
          <w:bdr w:val="none" w:sz="0" w:space="0" w:color="auto" w:frame="1"/>
        </w:rPr>
        <w:lastRenderedPageBreak/>
        <w:t>Kandydaci na wyjazd kwalifikowani są w ramach limitu miejsc określonego w umowie finansowej między UBB a Narodową Agencją Programu Erasmus</w:t>
      </w:r>
      <w:r w:rsidR="00704C9C">
        <w:rPr>
          <w:rFonts w:ascii="Verdana" w:hAnsi="Verdana"/>
          <w:bdr w:val="none" w:sz="0" w:space="0" w:color="auto" w:frame="1"/>
        </w:rPr>
        <w:t>.</w:t>
      </w:r>
    </w:p>
    <w:p w14:paraId="41EAB647" w14:textId="77777777" w:rsidR="005B2CE8" w:rsidRPr="000D0345" w:rsidRDefault="005B2CE8" w:rsidP="004D2E8A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</w:p>
    <w:p w14:paraId="7CAFAB4D" w14:textId="77777777" w:rsidR="00196B61" w:rsidRPr="000D0345" w:rsidRDefault="00196B61" w:rsidP="004D2E8A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>Wysokość stypendium</w:t>
      </w:r>
    </w:p>
    <w:p w14:paraId="7A4BA8F2" w14:textId="77777777" w:rsidR="00196B61" w:rsidRPr="000D0345" w:rsidRDefault="00196B61" w:rsidP="004D2E8A">
      <w:pPr>
        <w:shd w:val="clear" w:color="auto" w:fill="FFFFFF"/>
        <w:spacing w:after="0"/>
        <w:jc w:val="both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</w:p>
    <w:p w14:paraId="728CC117" w14:textId="450DC167" w:rsidR="00D22247" w:rsidRDefault="00196B61" w:rsidP="00903836">
      <w:pPr>
        <w:shd w:val="clear" w:color="auto" w:fill="FFFFFF"/>
        <w:ind w:firstLine="360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Zgodnie z informacją opublikowaną przez Narodową Agencję Programu Erasmus+ </w:t>
      </w:r>
      <w:r w:rsid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(załącznik III. Obowiązujące stawki) </w:t>
      </w:r>
      <w:r w:rsidRPr="00704C9C">
        <w:rPr>
          <w:rFonts w:ascii="Verdana" w:eastAsia="Times New Roman" w:hAnsi="Verdana"/>
          <w:color w:val="000000"/>
          <w:u w:val="single"/>
          <w:bdr w:val="none" w:sz="0" w:space="0" w:color="auto" w:frame="1"/>
          <w:lang w:eastAsia="pl-PL"/>
        </w:rPr>
        <w:t>wysokość dziennej stawki stypendium</w:t>
      </w:r>
      <w:r w:rsidRPr="000D0345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</w:t>
      </w:r>
      <w:r w:rsid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wynosi:</w:t>
      </w:r>
    </w:p>
    <w:p w14:paraId="7B99531F" w14:textId="2AA69DC7" w:rsidR="00704C9C" w:rsidRDefault="00704C9C" w:rsidP="00704C9C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</w:pP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dla pracowników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z państw członkowskich UE i państw trzecich stowarzyszonych z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 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programem wyjeżdżający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ch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do krajów z regionów 1-12 – </w:t>
      </w:r>
      <w:r w:rsidRPr="00704C9C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180 euro</w:t>
      </w:r>
    </w:p>
    <w:p w14:paraId="6D227D13" w14:textId="63D240F7" w:rsidR="00704C9C" w:rsidRPr="00704C9C" w:rsidRDefault="00704C9C" w:rsidP="00704C9C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>dla pracowników</w:t>
      </w:r>
      <w:r w:rsidRPr="00704C9C"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z państw trzecich niestowarzyszonych z programem</w:t>
      </w:r>
      <w:r>
        <w:rPr>
          <w:rFonts w:ascii="Verdana" w:eastAsia="Times New Roman" w:hAnsi="Verdana"/>
          <w:color w:val="000000"/>
          <w:bdr w:val="none" w:sz="0" w:space="0" w:color="auto" w:frame="1"/>
          <w:lang w:eastAsia="pl-PL"/>
        </w:rPr>
        <w:t xml:space="preserve"> z regionów 1-12 przyjeżdżających do Polski – </w:t>
      </w:r>
      <w:r w:rsidRPr="00704C9C">
        <w:rPr>
          <w:rFonts w:ascii="Verdana" w:eastAsia="Times New Roman" w:hAnsi="Verdana"/>
          <w:b/>
          <w:bCs/>
          <w:color w:val="000000"/>
          <w:bdr w:val="none" w:sz="0" w:space="0" w:color="auto" w:frame="1"/>
          <w:lang w:eastAsia="pl-PL"/>
        </w:rPr>
        <w:t>140 euro</w:t>
      </w:r>
    </w:p>
    <w:p w14:paraId="685BDEB8" w14:textId="486BF8BB" w:rsidR="00ED0332" w:rsidRPr="000D0345" w:rsidRDefault="00ED0332" w:rsidP="004D2E8A">
      <w:pPr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>Warunki dofinansowania</w:t>
      </w:r>
    </w:p>
    <w:p w14:paraId="277C23EB" w14:textId="490E725A" w:rsidR="00013800" w:rsidRPr="000D0345" w:rsidRDefault="004A3372" w:rsidP="00903836">
      <w:pPr>
        <w:spacing w:before="120"/>
        <w:ind w:firstLine="360"/>
        <w:jc w:val="both"/>
        <w:rPr>
          <w:rFonts w:ascii="Verdana" w:hAnsi="Verdana"/>
        </w:rPr>
      </w:pPr>
      <w:bookmarkStart w:id="0" w:name="_Hlk187142490"/>
      <w:r w:rsidRPr="000D0345">
        <w:rPr>
          <w:rFonts w:ascii="Verdana" w:hAnsi="Verdana"/>
        </w:rPr>
        <w:t xml:space="preserve">Data rozpoczęcia </w:t>
      </w:r>
      <w:r w:rsidR="00ED0332" w:rsidRPr="000D0345">
        <w:rPr>
          <w:rFonts w:ascii="Verdana" w:hAnsi="Verdana"/>
        </w:rPr>
        <w:t>okresu mobilności będzie pierwszym dniem, a data zakończenia mobil</w:t>
      </w:r>
      <w:r w:rsidRPr="000D0345">
        <w:rPr>
          <w:rFonts w:ascii="Verdana" w:hAnsi="Verdana"/>
        </w:rPr>
        <w:t xml:space="preserve">ności będzie ostatnim dniem, w </w:t>
      </w:r>
      <w:r w:rsidR="00ED0332" w:rsidRPr="000D0345">
        <w:rPr>
          <w:rFonts w:ascii="Verdana" w:hAnsi="Verdana"/>
        </w:rPr>
        <w:t xml:space="preserve">jakim </w:t>
      </w:r>
      <w:r w:rsidR="006A25AE" w:rsidRPr="000D0345">
        <w:rPr>
          <w:rFonts w:ascii="Verdana" w:hAnsi="Verdana"/>
        </w:rPr>
        <w:t>nauczyciel</w:t>
      </w:r>
      <w:r w:rsidR="00ED0332" w:rsidRPr="000D0345">
        <w:rPr>
          <w:rFonts w:ascii="Verdana" w:hAnsi="Verdana"/>
        </w:rPr>
        <w:t xml:space="preserve"> – zgodnie z przyjętym do realizacji indywidualnym programem nauczania – musi być obecny w </w:t>
      </w:r>
      <w:r w:rsidR="005B2CE8" w:rsidRPr="000D0345">
        <w:rPr>
          <w:rFonts w:ascii="Verdana" w:hAnsi="Verdana"/>
        </w:rPr>
        <w:t>uczelni</w:t>
      </w:r>
      <w:r w:rsidRPr="000D0345">
        <w:rPr>
          <w:rFonts w:ascii="Verdana" w:hAnsi="Verdana"/>
        </w:rPr>
        <w:t xml:space="preserve"> przyjmującej.</w:t>
      </w:r>
    </w:p>
    <w:p w14:paraId="041DFD6E" w14:textId="41C906A7" w:rsidR="00352D62" w:rsidRPr="000D0345" w:rsidRDefault="004312B1" w:rsidP="00903836">
      <w:pPr>
        <w:spacing w:before="120"/>
        <w:ind w:firstLine="360"/>
        <w:jc w:val="both"/>
        <w:rPr>
          <w:rFonts w:ascii="Verdana" w:eastAsia="Times New Roman" w:hAnsi="Verdana"/>
          <w:snapToGrid w:val="0"/>
          <w:lang w:eastAsia="en-GB"/>
        </w:rPr>
      </w:pPr>
      <w:r w:rsidRPr="000D0345">
        <w:rPr>
          <w:rFonts w:ascii="Verdana" w:eastAsia="Times New Roman" w:hAnsi="Verdana"/>
          <w:snapToGrid w:val="0"/>
          <w:lang w:eastAsia="en-GB"/>
        </w:rPr>
        <w:t>Ostateczna kwota za cały okres mobilności będzie</w:t>
      </w:r>
      <w:r w:rsidR="004A3372" w:rsidRPr="000D0345">
        <w:rPr>
          <w:rFonts w:ascii="Verdana" w:eastAsia="Times New Roman" w:hAnsi="Verdana"/>
          <w:snapToGrid w:val="0"/>
          <w:lang w:eastAsia="en-GB"/>
        </w:rPr>
        <w:t xml:space="preserve"> określona poprzez </w:t>
      </w:r>
      <w:r w:rsidRPr="000D0345">
        <w:rPr>
          <w:rFonts w:ascii="Verdana" w:eastAsia="Times New Roman" w:hAnsi="Verdana"/>
          <w:snapToGrid w:val="0"/>
          <w:lang w:eastAsia="en-GB"/>
        </w:rPr>
        <w:t xml:space="preserve">pomnożenie liczby dni wynikających z dat pobytu </w:t>
      </w:r>
      <w:r w:rsidR="006A25AE" w:rsidRPr="000D0345">
        <w:rPr>
          <w:rFonts w:ascii="Verdana" w:eastAsia="Times New Roman" w:hAnsi="Verdana"/>
          <w:snapToGrid w:val="0"/>
          <w:lang w:eastAsia="en-GB"/>
        </w:rPr>
        <w:t>nauczyciela</w:t>
      </w:r>
      <w:r w:rsidRPr="000D0345">
        <w:rPr>
          <w:rFonts w:ascii="Verdana" w:eastAsia="Times New Roman" w:hAnsi="Verdana"/>
          <w:snapToGrid w:val="0"/>
          <w:lang w:eastAsia="en-GB"/>
        </w:rPr>
        <w:t xml:space="preserve"> za granicą  przez  stawkę dzienną przysługującą w danym kraju.</w:t>
      </w:r>
      <w:r w:rsidR="0076165E" w:rsidRPr="000D0345">
        <w:rPr>
          <w:rFonts w:ascii="Verdana" w:eastAsia="Times New Roman" w:hAnsi="Verdana"/>
          <w:snapToGrid w:val="0"/>
          <w:lang w:eastAsia="en-GB"/>
        </w:rPr>
        <w:t xml:space="preserve"> </w:t>
      </w:r>
      <w:r w:rsidR="00352D62" w:rsidRPr="000D0345">
        <w:rPr>
          <w:rFonts w:ascii="Verdana" w:eastAsia="Times New Roman" w:hAnsi="Verdana"/>
          <w:snapToGrid w:val="0"/>
          <w:lang w:eastAsia="en-GB"/>
        </w:rPr>
        <w:t xml:space="preserve">Nauczyciel otrzymuje również ryczałt na koszty podróży, naliczany w zależności od odległości (odległość obliczana jest za pomocą kalkulatora odległości: </w:t>
      </w:r>
      <w:hyperlink r:id="rId12" w:history="1">
        <w:r w:rsidR="00352D62" w:rsidRPr="000D0345">
          <w:rPr>
            <w:rStyle w:val="Hipercze"/>
            <w:rFonts w:ascii="Verdana" w:eastAsia="Times New Roman" w:hAnsi="Verdana"/>
            <w:snapToGrid w:val="0"/>
            <w:lang w:eastAsia="en-GB"/>
          </w:rPr>
          <w:t>https://erasmus-plus.ec.europa.eu/pl/resources-and-tools/distance-calculator</w:t>
        </w:r>
      </w:hyperlink>
      <w:r w:rsidR="00352D62" w:rsidRPr="000D0345">
        <w:rPr>
          <w:rFonts w:ascii="Verdana" w:eastAsia="Times New Roman" w:hAnsi="Verdana"/>
          <w:snapToGrid w:val="0"/>
          <w:lang w:eastAsia="en-GB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544"/>
      </w:tblGrid>
      <w:tr w:rsidR="00757E8D" w:rsidRPr="00704C9C" w14:paraId="63785264" w14:textId="77777777" w:rsidTr="00704C9C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9C80" w14:textId="77777777" w:rsidR="00757E8D" w:rsidRPr="00704C9C" w:rsidRDefault="00757E8D" w:rsidP="00704C9C">
            <w:pPr>
              <w:spacing w:before="240"/>
              <w:ind w:left="22"/>
              <w:jc w:val="both"/>
              <w:rPr>
                <w:rFonts w:ascii="Verdana" w:eastAsia="Times New Roman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Odległość</w:t>
            </w:r>
            <w:r w:rsidRPr="00704C9C">
              <w:rPr>
                <w:rStyle w:val="Odwoanieprzypisudolnego"/>
                <w:rFonts w:ascii="Verdana" w:hAnsi="Verdana"/>
                <w:sz w:val="20"/>
                <w:szCs w:val="20"/>
                <w:lang w:eastAsia="ja-JP"/>
              </w:rPr>
              <w:footnoteReference w:id="1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AD71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Podróż standardowa</w:t>
            </w:r>
            <w:r w:rsidRPr="00704C9C">
              <w:rPr>
                <w:rStyle w:val="Odwoanieprzypisudolnego"/>
                <w:rFonts w:ascii="Verdana" w:hAnsi="Verdana"/>
                <w:sz w:val="20"/>
                <w:szCs w:val="20"/>
                <w:lang w:eastAsia="ja-JP"/>
              </w:rPr>
              <w:footnoteReference w:id="2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CB2D" w14:textId="77777777" w:rsidR="00757E8D" w:rsidRPr="00704C9C" w:rsidRDefault="00757E8D" w:rsidP="00704C9C">
            <w:pPr>
              <w:spacing w:before="240"/>
              <w:ind w:left="180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Podróż z wykorzystaniem ekologicznych środków transportu „green travel”</w:t>
            </w:r>
            <w:r w:rsidRPr="00704C9C">
              <w:rPr>
                <w:rStyle w:val="Odwoanieprzypisudolnego"/>
                <w:rFonts w:ascii="Verdana" w:hAnsi="Verdana"/>
                <w:sz w:val="20"/>
                <w:szCs w:val="20"/>
                <w:lang w:eastAsia="ja-JP"/>
              </w:rPr>
              <w:footnoteReference w:id="3"/>
            </w:r>
          </w:p>
        </w:tc>
      </w:tr>
      <w:tr w:rsidR="00757E8D" w:rsidRPr="00704C9C" w14:paraId="1671F546" w14:textId="77777777" w:rsidTr="00704C9C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A664" w14:textId="77777777" w:rsidR="00757E8D" w:rsidRPr="00704C9C" w:rsidRDefault="00757E8D" w:rsidP="00704C9C">
            <w:pPr>
              <w:spacing w:before="240"/>
              <w:ind w:left="22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od 0 do 99 km: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F88F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23 € na uczestnika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6290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 xml:space="preserve">             -</w:t>
            </w:r>
          </w:p>
        </w:tc>
      </w:tr>
      <w:tr w:rsidR="00757E8D" w:rsidRPr="00704C9C" w14:paraId="0EC0A68E" w14:textId="77777777" w:rsidTr="00704C9C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326E" w14:textId="77777777" w:rsidR="00757E8D" w:rsidRPr="00704C9C" w:rsidRDefault="00757E8D" w:rsidP="00704C9C">
            <w:pPr>
              <w:spacing w:before="240"/>
              <w:ind w:left="22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od 100 do 499 km: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820C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180 € na uczestnika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E944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210 € na uczestnika</w:t>
            </w:r>
          </w:p>
        </w:tc>
      </w:tr>
      <w:tr w:rsidR="00757E8D" w:rsidRPr="00704C9C" w14:paraId="55BF97E6" w14:textId="77777777" w:rsidTr="00704C9C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48B1" w14:textId="77777777" w:rsidR="00757E8D" w:rsidRPr="00704C9C" w:rsidRDefault="00757E8D" w:rsidP="00704C9C">
            <w:pPr>
              <w:spacing w:before="240"/>
              <w:ind w:left="22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lastRenderedPageBreak/>
              <w:t>od 500 do 1 999 km: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5D22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275 € na uczestnika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A8FB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320 € na uczestnika</w:t>
            </w:r>
          </w:p>
        </w:tc>
      </w:tr>
      <w:tr w:rsidR="00757E8D" w:rsidRPr="00704C9C" w14:paraId="3A1DBB1A" w14:textId="77777777" w:rsidTr="00704C9C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2FEB" w14:textId="77777777" w:rsidR="00757E8D" w:rsidRPr="00704C9C" w:rsidRDefault="00757E8D" w:rsidP="00704C9C">
            <w:pPr>
              <w:spacing w:before="240"/>
              <w:ind w:left="22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od 2 000 do 2 999 km: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0A48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360 € na uczestnika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6A09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410 € na uczestnika</w:t>
            </w:r>
          </w:p>
        </w:tc>
      </w:tr>
      <w:tr w:rsidR="00757E8D" w:rsidRPr="00704C9C" w14:paraId="6A36BC13" w14:textId="77777777" w:rsidTr="00704C9C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BA80" w14:textId="77777777" w:rsidR="00757E8D" w:rsidRPr="00704C9C" w:rsidRDefault="00757E8D" w:rsidP="00704C9C">
            <w:pPr>
              <w:spacing w:before="240"/>
              <w:ind w:left="22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od 3 000 do 3 999 km: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831D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530 € na uczestnika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B55E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610 € na uczestnika</w:t>
            </w:r>
          </w:p>
        </w:tc>
      </w:tr>
      <w:tr w:rsidR="00757E8D" w:rsidRPr="00704C9C" w14:paraId="034D1ADD" w14:textId="77777777" w:rsidTr="00704C9C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1871" w14:textId="77777777" w:rsidR="00757E8D" w:rsidRPr="00704C9C" w:rsidRDefault="00757E8D" w:rsidP="00704C9C">
            <w:pPr>
              <w:spacing w:before="240"/>
              <w:ind w:left="22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od 4 000 do 7 999 km: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8456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820 € na uczestnika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B68D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 xml:space="preserve">          -</w:t>
            </w:r>
          </w:p>
        </w:tc>
      </w:tr>
      <w:tr w:rsidR="00757E8D" w:rsidRPr="00704C9C" w14:paraId="23E1DDEA" w14:textId="77777777" w:rsidTr="00704C9C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4961" w14:textId="77777777" w:rsidR="00757E8D" w:rsidRPr="00704C9C" w:rsidRDefault="00757E8D" w:rsidP="00704C9C">
            <w:pPr>
              <w:spacing w:before="240"/>
              <w:ind w:left="22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8 000 km lub więcej: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F7D1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>1500 € na uczestnika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D4C8" w14:textId="77777777" w:rsidR="00757E8D" w:rsidRPr="00704C9C" w:rsidRDefault="00757E8D" w:rsidP="00704C9C">
            <w:pPr>
              <w:spacing w:before="240"/>
              <w:ind w:left="180"/>
              <w:jc w:val="both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704C9C">
              <w:rPr>
                <w:rFonts w:ascii="Verdana" w:hAnsi="Verdana"/>
                <w:sz w:val="20"/>
                <w:szCs w:val="20"/>
                <w:lang w:eastAsia="ja-JP"/>
              </w:rPr>
              <w:t xml:space="preserve">          -</w:t>
            </w:r>
          </w:p>
        </w:tc>
      </w:tr>
    </w:tbl>
    <w:p w14:paraId="581116E6" w14:textId="1E50A324" w:rsidR="00352D62" w:rsidRDefault="009E294B" w:rsidP="00A01DB6">
      <w:pPr>
        <w:spacing w:before="120" w:after="0"/>
        <w:ind w:firstLine="360"/>
        <w:jc w:val="both"/>
        <w:rPr>
          <w:rFonts w:ascii="Verdana" w:eastAsia="Times New Roman" w:hAnsi="Verdana"/>
          <w:snapToGrid w:val="0"/>
          <w:lang w:eastAsia="en-GB"/>
        </w:rPr>
      </w:pPr>
      <w:r w:rsidRPr="000D0345">
        <w:rPr>
          <w:rFonts w:ascii="Verdana" w:eastAsia="Times New Roman" w:hAnsi="Verdana"/>
          <w:snapToGrid w:val="0"/>
          <w:lang w:eastAsia="en-GB"/>
        </w:rPr>
        <w:t xml:space="preserve">Jeżeli potwierdzony okres pobytu będzie dłuższy niż uzgodniony z </w:t>
      </w:r>
      <w:r w:rsidR="008B0B52" w:rsidRPr="000D0345">
        <w:rPr>
          <w:rFonts w:ascii="Verdana" w:eastAsia="Times New Roman" w:hAnsi="Verdana"/>
          <w:snapToGrid w:val="0"/>
          <w:lang w:eastAsia="en-GB"/>
        </w:rPr>
        <w:t xml:space="preserve">uczelnią </w:t>
      </w:r>
      <w:r w:rsidRPr="000D0345">
        <w:rPr>
          <w:rFonts w:ascii="Verdana" w:eastAsia="Times New Roman" w:hAnsi="Verdana"/>
          <w:snapToGrid w:val="0"/>
          <w:lang w:eastAsia="en-GB"/>
        </w:rPr>
        <w:t>okres dofinansowania, wysokość dofinansowania nie zmieni się, a dofinansowanie na okres przekraczający ten uzgodniony okres zostanie uzn</w:t>
      </w:r>
      <w:r w:rsidR="004A3372" w:rsidRPr="000D0345">
        <w:rPr>
          <w:rFonts w:ascii="Verdana" w:eastAsia="Times New Roman" w:hAnsi="Verdana"/>
          <w:snapToGrid w:val="0"/>
          <w:lang w:eastAsia="en-GB"/>
        </w:rPr>
        <w:t>ane za dofinansowanie zerowe</w:t>
      </w:r>
      <w:r w:rsidR="00983A59" w:rsidRPr="000D0345">
        <w:rPr>
          <w:rFonts w:ascii="Verdana" w:eastAsia="Times New Roman" w:hAnsi="Verdana"/>
          <w:snapToGrid w:val="0"/>
          <w:lang w:eastAsia="en-GB"/>
        </w:rPr>
        <w:t xml:space="preserve"> (tzw. „grant zerowy”).</w:t>
      </w:r>
    </w:p>
    <w:p w14:paraId="3D0BD415" w14:textId="5052F065" w:rsidR="00704C9C" w:rsidRPr="000D0345" w:rsidRDefault="00704C9C" w:rsidP="00704C9C">
      <w:pPr>
        <w:spacing w:before="120"/>
        <w:ind w:firstLine="360"/>
        <w:jc w:val="both"/>
        <w:rPr>
          <w:rFonts w:ascii="Verdana" w:eastAsia="Times New Roman" w:hAnsi="Verdana"/>
          <w:snapToGrid w:val="0"/>
          <w:lang w:eastAsia="en-GB"/>
        </w:rPr>
      </w:pPr>
      <w:r w:rsidRPr="004957BE">
        <w:rPr>
          <w:rFonts w:ascii="Verdana" w:eastAsia="Times New Roman" w:hAnsi="Verdana"/>
          <w:snapToGrid w:val="0"/>
          <w:lang w:eastAsia="en-GB"/>
        </w:rPr>
        <w:t>Całkowita długość mobilności określana jest każdorazowo na podstawie wniosku projektowego i otrzymanej dotacji, zgodnie z umową finansową.</w:t>
      </w:r>
    </w:p>
    <w:bookmarkEnd w:id="0"/>
    <w:p w14:paraId="42506301" w14:textId="3F5484FC" w:rsidR="009E759E" w:rsidRPr="000D0345" w:rsidRDefault="009E759E" w:rsidP="004D2E8A">
      <w:pPr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>Warunki płatności</w:t>
      </w:r>
    </w:p>
    <w:p w14:paraId="77604F8B" w14:textId="3F899BAB" w:rsidR="00BD468E" w:rsidRPr="00082FC1" w:rsidRDefault="00BD468E" w:rsidP="00903836">
      <w:pPr>
        <w:spacing w:before="120"/>
        <w:ind w:firstLine="360"/>
        <w:jc w:val="both"/>
        <w:rPr>
          <w:rFonts w:ascii="Verdana" w:hAnsi="Verdana"/>
        </w:rPr>
      </w:pPr>
      <w:r w:rsidRPr="00082FC1">
        <w:rPr>
          <w:rFonts w:ascii="Verdana" w:hAnsi="Verdana"/>
        </w:rPr>
        <w:t>Przekazanie stypendium może nastąpić tylko pod warunkiem zaakceptowania przez osobę zakwalifikowaną wszystkich warunków umowy.</w:t>
      </w:r>
    </w:p>
    <w:p w14:paraId="12BB6A8F" w14:textId="2D381E7D" w:rsidR="006A5C98" w:rsidRPr="00082FC1" w:rsidRDefault="00A01DB6" w:rsidP="006A5C98">
      <w:pPr>
        <w:spacing w:before="120"/>
        <w:ind w:firstLine="360"/>
        <w:jc w:val="both"/>
        <w:rPr>
          <w:rFonts w:ascii="Verdana" w:hAnsi="Verdana"/>
        </w:rPr>
      </w:pPr>
      <w:r w:rsidRPr="00082FC1">
        <w:rPr>
          <w:rFonts w:ascii="Verdana" w:hAnsi="Verdana"/>
        </w:rPr>
        <w:t>Stypendium</w:t>
      </w:r>
      <w:r w:rsidR="00983733" w:rsidRPr="00082FC1">
        <w:rPr>
          <w:rFonts w:ascii="Verdana" w:hAnsi="Verdana"/>
        </w:rPr>
        <w:t xml:space="preserve"> dla nauczyciela UBB</w:t>
      </w:r>
      <w:r w:rsidRPr="00082FC1">
        <w:rPr>
          <w:rFonts w:ascii="Verdana" w:hAnsi="Verdana"/>
        </w:rPr>
        <w:t xml:space="preserve"> przelewane</w:t>
      </w:r>
      <w:r w:rsidR="00757E8D" w:rsidRPr="00082FC1">
        <w:rPr>
          <w:rFonts w:ascii="Verdana" w:hAnsi="Verdana"/>
        </w:rPr>
        <w:t xml:space="preserve"> jest po zawarciu umowy</w:t>
      </w:r>
      <w:r w:rsidRPr="00082FC1">
        <w:rPr>
          <w:rFonts w:ascii="Verdana" w:hAnsi="Verdana"/>
        </w:rPr>
        <w:t>,</w:t>
      </w:r>
      <w:r w:rsidR="00757E8D" w:rsidRPr="00082FC1">
        <w:rPr>
          <w:rFonts w:ascii="Verdana" w:hAnsi="Verdana"/>
        </w:rPr>
        <w:t xml:space="preserve"> w walucie EUR na konto podane przez nauczyciela</w:t>
      </w:r>
      <w:r w:rsidR="006A5C98" w:rsidRPr="00082FC1">
        <w:rPr>
          <w:rFonts w:ascii="Verdana" w:hAnsi="Verdana"/>
        </w:rPr>
        <w:t xml:space="preserve"> w wysokości 80% kwoty określonej w umowie. </w:t>
      </w:r>
      <w:r w:rsidR="006A5C98" w:rsidRPr="00082FC1">
        <w:rPr>
          <w:rFonts w:ascii="Verdana" w:hAnsi="Verdana" w:cs="Calibri"/>
        </w:rPr>
        <w:t>Po powrocie i dostarczeniu do DWM wymaganych do rozliczenia pobytu za granicą dokumentów zostanie wypłacone pozostałe 20% stypendium z funduszy UE Programu Erasmus+.</w:t>
      </w:r>
    </w:p>
    <w:p w14:paraId="419AC8BF" w14:textId="5EF2AA9D" w:rsidR="00445FAE" w:rsidRPr="000D0345" w:rsidRDefault="00983733" w:rsidP="00903836">
      <w:pPr>
        <w:spacing w:before="120"/>
        <w:ind w:firstLine="360"/>
        <w:jc w:val="both"/>
        <w:rPr>
          <w:rFonts w:ascii="Verdana" w:hAnsi="Verdana"/>
        </w:rPr>
      </w:pPr>
      <w:r w:rsidRPr="00082FC1">
        <w:rPr>
          <w:rFonts w:ascii="Verdana" w:hAnsi="Verdana"/>
        </w:rPr>
        <w:t>Stypendium dla nauczyciela z uczelni partnerskiej</w:t>
      </w:r>
      <w:r w:rsidR="002062CB" w:rsidRPr="00082FC1">
        <w:rPr>
          <w:rFonts w:ascii="Verdana" w:hAnsi="Verdana"/>
        </w:rPr>
        <w:t xml:space="preserve"> przyjeżdżającego do UBB</w:t>
      </w:r>
      <w:r w:rsidRPr="00082FC1">
        <w:rPr>
          <w:rFonts w:ascii="Verdana" w:hAnsi="Verdana"/>
        </w:rPr>
        <w:t xml:space="preserve"> przelewane jest </w:t>
      </w:r>
      <w:r w:rsidR="002062CB" w:rsidRPr="00082FC1">
        <w:rPr>
          <w:rFonts w:ascii="Verdana" w:hAnsi="Verdana"/>
        </w:rPr>
        <w:t xml:space="preserve">w walucie EUR na konto podane przez nauczyciela </w:t>
      </w:r>
      <w:r w:rsidRPr="00082FC1">
        <w:rPr>
          <w:rFonts w:ascii="Verdana" w:hAnsi="Verdana"/>
        </w:rPr>
        <w:t xml:space="preserve">po zawarciu umowy oraz po </w:t>
      </w:r>
      <w:r w:rsidR="002062CB" w:rsidRPr="00082FC1">
        <w:rPr>
          <w:rFonts w:ascii="Verdana" w:hAnsi="Verdana"/>
        </w:rPr>
        <w:t>zarejestrowaniu</w:t>
      </w:r>
      <w:r w:rsidRPr="00082FC1">
        <w:rPr>
          <w:rFonts w:ascii="Verdana" w:hAnsi="Verdana"/>
        </w:rPr>
        <w:t xml:space="preserve"> się </w:t>
      </w:r>
      <w:r w:rsidR="002062CB" w:rsidRPr="00082FC1">
        <w:rPr>
          <w:rFonts w:ascii="Verdana" w:hAnsi="Verdana"/>
        </w:rPr>
        <w:t xml:space="preserve">po przyjeździe </w:t>
      </w:r>
      <w:r w:rsidRPr="00082FC1">
        <w:rPr>
          <w:rFonts w:ascii="Verdana" w:hAnsi="Verdana"/>
        </w:rPr>
        <w:t xml:space="preserve">w </w:t>
      </w:r>
      <w:r w:rsidR="002062CB" w:rsidRPr="00082FC1">
        <w:rPr>
          <w:rFonts w:ascii="Verdana" w:hAnsi="Verdana"/>
        </w:rPr>
        <w:t xml:space="preserve">DWM w </w:t>
      </w:r>
      <w:r w:rsidRPr="00082FC1">
        <w:rPr>
          <w:rFonts w:ascii="Verdana" w:hAnsi="Verdana"/>
        </w:rPr>
        <w:t>pierwszym przewidzianym dniu mobilności</w:t>
      </w:r>
      <w:r w:rsidR="002062CB" w:rsidRPr="00082FC1">
        <w:rPr>
          <w:rFonts w:ascii="Verdana" w:hAnsi="Verdana"/>
        </w:rPr>
        <w:t>.</w:t>
      </w:r>
    </w:p>
    <w:p w14:paraId="0FB290D6" w14:textId="24C556AC" w:rsidR="004A3372" w:rsidRPr="000D0345" w:rsidRDefault="004A3372" w:rsidP="004D2E8A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DOKUMENTY </w:t>
      </w:r>
      <w:r w:rsidR="003740B9"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WYMAGANE </w:t>
      </w:r>
      <w:r w:rsidR="0063598A"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PRZED WYJAZDEM </w:t>
      </w:r>
    </w:p>
    <w:p w14:paraId="506B185D" w14:textId="77777777" w:rsidR="00CF682D" w:rsidRPr="000D0345" w:rsidRDefault="00CF682D" w:rsidP="004D2E8A">
      <w:pPr>
        <w:shd w:val="clear" w:color="auto" w:fill="FFFFFF"/>
        <w:spacing w:after="0"/>
        <w:jc w:val="both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</w:p>
    <w:p w14:paraId="37929196" w14:textId="4212D0DD" w:rsidR="00CF682D" w:rsidRPr="000D0345" w:rsidRDefault="00CF682D" w:rsidP="004D2E8A">
      <w:pPr>
        <w:spacing w:after="0"/>
        <w:jc w:val="both"/>
        <w:rPr>
          <w:rStyle w:val="Pogrubienie"/>
          <w:rFonts w:ascii="Verdana" w:hAnsi="Verdana" w:cs="Calibri"/>
          <w:b w:val="0"/>
        </w:rPr>
      </w:pPr>
      <w:r w:rsidRPr="000D0345">
        <w:rPr>
          <w:rStyle w:val="Pogrubienie"/>
          <w:rFonts w:ascii="Verdana" w:hAnsi="Verdana" w:cs="Calibri"/>
          <w:b w:val="0"/>
        </w:rPr>
        <w:t>Przed wyjazdem nauczyciel akademicki zobowiązany jest do:</w:t>
      </w:r>
    </w:p>
    <w:p w14:paraId="0ACB116C" w14:textId="413AF756" w:rsidR="00DC4CDD" w:rsidRPr="000D0345" w:rsidRDefault="00DC4CDD" w:rsidP="004D2E8A">
      <w:pPr>
        <w:spacing w:after="0"/>
        <w:jc w:val="both"/>
        <w:rPr>
          <w:rStyle w:val="Pogrubienie"/>
          <w:rFonts w:ascii="Verdana" w:hAnsi="Verdana" w:cs="Calibri"/>
          <w:b w:val="0"/>
        </w:rPr>
      </w:pPr>
    </w:p>
    <w:p w14:paraId="7645FB59" w14:textId="39584D23" w:rsidR="00DC4CDD" w:rsidRPr="00704C9C" w:rsidRDefault="00757E8D" w:rsidP="004D2E8A">
      <w:pPr>
        <w:pStyle w:val="Akapitzlist"/>
        <w:numPr>
          <w:ilvl w:val="0"/>
          <w:numId w:val="34"/>
        </w:numPr>
        <w:spacing w:after="0"/>
        <w:jc w:val="both"/>
        <w:rPr>
          <w:rStyle w:val="Pogrubienie"/>
          <w:rFonts w:ascii="Verdana" w:hAnsi="Verdana" w:cs="Calibri"/>
          <w:b w:val="0"/>
          <w:bCs w:val="0"/>
          <w:u w:val="single"/>
        </w:rPr>
      </w:pPr>
      <w:r w:rsidRPr="000D0345">
        <w:rPr>
          <w:rStyle w:val="Pogrubienie"/>
          <w:rFonts w:ascii="Verdana" w:hAnsi="Verdana" w:cs="Calibri"/>
          <w:b w:val="0"/>
        </w:rPr>
        <w:t>złożenia w DWM</w:t>
      </w:r>
      <w:r w:rsidR="00CF682D" w:rsidRPr="000D0345">
        <w:rPr>
          <w:rStyle w:val="Pogrubienie"/>
          <w:rFonts w:ascii="Verdana" w:hAnsi="Verdana" w:cs="Calibri"/>
          <w:b w:val="0"/>
        </w:rPr>
        <w:t xml:space="preserve">  </w:t>
      </w:r>
      <w:r w:rsidR="00C956D9" w:rsidRPr="000D0345">
        <w:rPr>
          <w:rStyle w:val="Pogrubienie"/>
          <w:rFonts w:ascii="Verdana" w:hAnsi="Verdana" w:cs="Calibri"/>
          <w:b w:val="0"/>
        </w:rPr>
        <w:t xml:space="preserve">uzgodnionego pomiędzy stronami indywidualnego </w:t>
      </w:r>
      <w:r w:rsidR="00CF682D" w:rsidRPr="000D0345">
        <w:rPr>
          <w:rStyle w:val="Pogrubienie"/>
          <w:rFonts w:ascii="Verdana" w:hAnsi="Verdana" w:cs="Calibri"/>
          <w:b w:val="0"/>
        </w:rPr>
        <w:t>program</w:t>
      </w:r>
      <w:r w:rsidR="00FF7478" w:rsidRPr="000D0345">
        <w:rPr>
          <w:rStyle w:val="Pogrubienie"/>
          <w:rFonts w:ascii="Verdana" w:hAnsi="Verdana" w:cs="Calibri"/>
          <w:b w:val="0"/>
        </w:rPr>
        <w:t>u</w:t>
      </w:r>
      <w:r w:rsidR="00CF682D" w:rsidRPr="000D0345">
        <w:rPr>
          <w:rStyle w:val="Pogrubienie"/>
          <w:rFonts w:ascii="Verdana" w:hAnsi="Verdana" w:cs="Calibri"/>
          <w:b w:val="0"/>
        </w:rPr>
        <w:t xml:space="preserve"> </w:t>
      </w:r>
      <w:r w:rsidR="00C956D9" w:rsidRPr="000D0345">
        <w:rPr>
          <w:rStyle w:val="Pogrubienie"/>
          <w:rFonts w:ascii="Verdana" w:hAnsi="Verdana" w:cs="Calibri"/>
          <w:b w:val="0"/>
        </w:rPr>
        <w:t xml:space="preserve">nauczania </w:t>
      </w:r>
      <w:r w:rsidR="00CF682D" w:rsidRPr="000D0345">
        <w:rPr>
          <w:rStyle w:val="Pogrubienie"/>
          <w:rFonts w:ascii="Verdana" w:hAnsi="Verdana" w:cs="Calibri"/>
          <w:b w:val="0"/>
        </w:rPr>
        <w:t>„</w:t>
      </w:r>
      <w:r w:rsidR="00A16A15" w:rsidRPr="000D0345">
        <w:rPr>
          <w:rStyle w:val="Pogrubienie"/>
          <w:rFonts w:ascii="Verdana" w:hAnsi="Verdana" w:cs="Calibri"/>
          <w:b w:val="0"/>
        </w:rPr>
        <w:t xml:space="preserve">Staff Mobility </w:t>
      </w:r>
      <w:r w:rsidR="00601D35" w:rsidRPr="000D0345">
        <w:rPr>
          <w:rStyle w:val="Pogrubienie"/>
          <w:rFonts w:ascii="Verdana" w:hAnsi="Verdana" w:cs="Calibri"/>
          <w:b w:val="0"/>
        </w:rPr>
        <w:t xml:space="preserve">for </w:t>
      </w:r>
      <w:r w:rsidR="00A16A15" w:rsidRPr="000D0345">
        <w:rPr>
          <w:rStyle w:val="Pogrubienie"/>
          <w:rFonts w:ascii="Verdana" w:hAnsi="Verdana" w:cs="Calibri"/>
          <w:b w:val="0"/>
        </w:rPr>
        <w:t xml:space="preserve">Teaching </w:t>
      </w:r>
      <w:r w:rsidR="00601D35" w:rsidRPr="000D0345">
        <w:rPr>
          <w:rStyle w:val="Pogrubienie"/>
          <w:rFonts w:ascii="Verdana" w:hAnsi="Verdana" w:cs="Calibri"/>
          <w:b w:val="0"/>
        </w:rPr>
        <w:t xml:space="preserve">- </w:t>
      </w:r>
      <w:r w:rsidR="00A16A15" w:rsidRPr="000D0345">
        <w:rPr>
          <w:rStyle w:val="Pogrubienie"/>
          <w:rFonts w:ascii="Verdana" w:hAnsi="Verdana" w:cs="Calibri"/>
          <w:b w:val="0"/>
        </w:rPr>
        <w:t>Mobility Agreement”</w:t>
      </w:r>
      <w:r w:rsidR="00704C9C">
        <w:rPr>
          <w:rStyle w:val="Pogrubienie"/>
          <w:rFonts w:ascii="Verdana" w:hAnsi="Verdana" w:cs="Calibri"/>
          <w:b w:val="0"/>
        </w:rPr>
        <w:t>, życiorysu, listu motywacyjnego oraz planu wizyty</w:t>
      </w:r>
    </w:p>
    <w:p w14:paraId="4FEBB1C3" w14:textId="3228D35E" w:rsidR="00704C9C" w:rsidRPr="00D74F65" w:rsidRDefault="00704C9C" w:rsidP="004D2E8A">
      <w:pPr>
        <w:pStyle w:val="Akapitzlist"/>
        <w:numPr>
          <w:ilvl w:val="0"/>
          <w:numId w:val="34"/>
        </w:numPr>
        <w:spacing w:after="0"/>
        <w:jc w:val="both"/>
        <w:rPr>
          <w:rStyle w:val="Pogrubienie"/>
          <w:rFonts w:ascii="Verdana" w:hAnsi="Verdana" w:cs="Calibri"/>
          <w:b w:val="0"/>
          <w:bCs w:val="0"/>
          <w:u w:val="single"/>
        </w:rPr>
      </w:pPr>
      <w:r w:rsidRPr="00D74F65">
        <w:rPr>
          <w:rStyle w:val="Pogrubienie"/>
          <w:rFonts w:ascii="Verdana" w:hAnsi="Verdana" w:cs="Calibri"/>
          <w:b w:val="0"/>
        </w:rPr>
        <w:lastRenderedPageBreak/>
        <w:t>wypełnienia testu biegłości językowej przed rozpoczęciem mobilności i złożenia odpowiedniego potwierdzenia</w:t>
      </w:r>
    </w:p>
    <w:p w14:paraId="701896B9" w14:textId="7B96FA77" w:rsidR="00757E8D" w:rsidRPr="00D74F65" w:rsidRDefault="00757E8D" w:rsidP="004D2E8A">
      <w:pPr>
        <w:pStyle w:val="Akapitzlist"/>
        <w:numPr>
          <w:ilvl w:val="0"/>
          <w:numId w:val="30"/>
        </w:numPr>
        <w:rPr>
          <w:rStyle w:val="Hipercze"/>
          <w:rFonts w:ascii="Verdana" w:hAnsi="Verdana" w:cs="Calibri"/>
          <w:color w:val="auto"/>
          <w:u w:val="none"/>
        </w:rPr>
      </w:pPr>
      <w:r w:rsidRPr="00D74F65">
        <w:rPr>
          <w:rStyle w:val="Hipercze"/>
          <w:rFonts w:ascii="Verdana" w:hAnsi="Verdana" w:cs="Calibri"/>
          <w:color w:val="auto"/>
          <w:u w:val="none"/>
        </w:rPr>
        <w:t xml:space="preserve">podpisania umowy </w:t>
      </w:r>
      <w:r w:rsidR="007B47BC" w:rsidRPr="00D74F65">
        <w:rPr>
          <w:rStyle w:val="Hipercze"/>
          <w:rFonts w:ascii="Verdana" w:hAnsi="Verdana" w:cs="Calibri"/>
          <w:color w:val="auto"/>
          <w:u w:val="none"/>
        </w:rPr>
        <w:t xml:space="preserve">między </w:t>
      </w:r>
      <w:r w:rsidRPr="00D74F65">
        <w:rPr>
          <w:rStyle w:val="Hipercze"/>
          <w:rFonts w:ascii="Verdana" w:hAnsi="Verdana" w:cs="Calibri"/>
          <w:color w:val="auto"/>
          <w:u w:val="none"/>
        </w:rPr>
        <w:t>pracownik</w:t>
      </w:r>
      <w:r w:rsidR="007B47BC" w:rsidRPr="00D74F65">
        <w:rPr>
          <w:rStyle w:val="Hipercze"/>
          <w:rFonts w:ascii="Verdana" w:hAnsi="Verdana" w:cs="Calibri"/>
          <w:color w:val="auto"/>
          <w:u w:val="none"/>
        </w:rPr>
        <w:t xml:space="preserve">iem a </w:t>
      </w:r>
      <w:r w:rsidR="00E63AC4" w:rsidRPr="00D74F65">
        <w:rPr>
          <w:rStyle w:val="Hipercze"/>
          <w:rFonts w:ascii="Verdana" w:hAnsi="Verdana" w:cs="Calibri"/>
          <w:color w:val="auto"/>
          <w:u w:val="none"/>
        </w:rPr>
        <w:t>UBB</w:t>
      </w:r>
      <w:r w:rsidRPr="00D74F65">
        <w:rPr>
          <w:rStyle w:val="Hipercze"/>
          <w:rFonts w:ascii="Verdana" w:hAnsi="Verdana" w:cs="Calibri"/>
          <w:color w:val="auto"/>
          <w:u w:val="none"/>
        </w:rPr>
        <w:t xml:space="preserve"> (2 egzemplarze)</w:t>
      </w:r>
      <w:r w:rsidR="00F63314" w:rsidRPr="00D74F65">
        <w:rPr>
          <w:rStyle w:val="Hipercze"/>
          <w:rFonts w:ascii="Verdana" w:hAnsi="Verdana" w:cs="Calibri"/>
          <w:color w:val="auto"/>
          <w:u w:val="none"/>
        </w:rPr>
        <w:t>;</w:t>
      </w:r>
    </w:p>
    <w:p w14:paraId="52011467" w14:textId="3B02A9DB" w:rsidR="00096897" w:rsidRPr="00D74F65" w:rsidRDefault="00757E8D" w:rsidP="00903836">
      <w:pPr>
        <w:pStyle w:val="Akapitzlist"/>
        <w:numPr>
          <w:ilvl w:val="0"/>
          <w:numId w:val="30"/>
        </w:numPr>
        <w:jc w:val="both"/>
        <w:rPr>
          <w:rStyle w:val="Hipercze"/>
          <w:rFonts w:ascii="Verdana" w:hAnsi="Verdana" w:cs="Calibri"/>
          <w:color w:val="auto"/>
          <w:u w:val="none"/>
        </w:rPr>
      </w:pPr>
      <w:r w:rsidRPr="00D74F65">
        <w:rPr>
          <w:rStyle w:val="Hipercze"/>
          <w:rFonts w:ascii="Verdana" w:hAnsi="Verdana" w:cs="Calibri"/>
          <w:color w:val="auto"/>
          <w:u w:val="none"/>
        </w:rPr>
        <w:t xml:space="preserve">złożenia w systemie TETA wniosku urlopowego </w:t>
      </w:r>
      <w:r w:rsidR="007B47BC" w:rsidRPr="00D74F65">
        <w:rPr>
          <w:rStyle w:val="Hipercze"/>
          <w:rFonts w:ascii="Verdana" w:hAnsi="Verdana" w:cs="Calibri"/>
          <w:color w:val="auto"/>
          <w:u w:val="none"/>
        </w:rPr>
        <w:t>–</w:t>
      </w:r>
      <w:r w:rsidRPr="00D74F65">
        <w:rPr>
          <w:rStyle w:val="Hipercze"/>
          <w:rFonts w:ascii="Verdana" w:hAnsi="Verdana" w:cs="Calibri"/>
          <w:color w:val="auto"/>
          <w:u w:val="none"/>
        </w:rPr>
        <w:t xml:space="preserve"> Erasmus</w:t>
      </w:r>
      <w:r w:rsidR="00704C9C" w:rsidRPr="00D74F65">
        <w:rPr>
          <w:rStyle w:val="Hipercze"/>
          <w:rFonts w:ascii="Verdana" w:hAnsi="Verdana" w:cs="Calibri"/>
          <w:color w:val="auto"/>
          <w:u w:val="none"/>
        </w:rPr>
        <w:t>+</w:t>
      </w:r>
      <w:r w:rsidR="00F5483E" w:rsidRPr="00D74F65">
        <w:rPr>
          <w:rStyle w:val="Hipercze"/>
          <w:rFonts w:ascii="Verdana" w:hAnsi="Verdana" w:cs="Calibri"/>
          <w:color w:val="auto"/>
          <w:u w:val="none"/>
        </w:rPr>
        <w:t xml:space="preserve">; </w:t>
      </w:r>
      <w:r w:rsidR="00096897" w:rsidRPr="00D74F65">
        <w:rPr>
          <w:rStyle w:val="Hipercze"/>
          <w:rFonts w:ascii="Verdana" w:hAnsi="Verdana" w:cs="Calibri"/>
          <w:color w:val="auto"/>
          <w:u w:val="none"/>
        </w:rPr>
        <w:t xml:space="preserve">wniosek musi obejmować tylko dni mobilności objęte umową dwustronna między pracownikiem a </w:t>
      </w:r>
      <w:r w:rsidR="00F63314" w:rsidRPr="00D74F65">
        <w:rPr>
          <w:rStyle w:val="Hipercze"/>
          <w:rFonts w:ascii="Verdana" w:hAnsi="Verdana" w:cs="Calibri"/>
          <w:color w:val="auto"/>
          <w:u w:val="none"/>
        </w:rPr>
        <w:t>Uniwersytetem Bielsko-Bialskim</w:t>
      </w:r>
      <w:r w:rsidR="002062CB">
        <w:rPr>
          <w:rStyle w:val="Hipercze"/>
          <w:rFonts w:ascii="Verdana" w:hAnsi="Verdana" w:cs="Calibri"/>
          <w:color w:val="auto"/>
          <w:u w:val="none"/>
        </w:rPr>
        <w:t xml:space="preserve"> (dotyczy pracowników UBB)</w:t>
      </w:r>
      <w:r w:rsidR="00F63314" w:rsidRPr="00D74F65">
        <w:rPr>
          <w:rStyle w:val="Hipercze"/>
          <w:rFonts w:ascii="Verdana" w:hAnsi="Verdana" w:cs="Calibri"/>
          <w:color w:val="auto"/>
          <w:u w:val="none"/>
        </w:rPr>
        <w:t>;</w:t>
      </w:r>
    </w:p>
    <w:p w14:paraId="32C18B67" w14:textId="1322AEEE" w:rsidR="003A73E4" w:rsidRPr="00D74F65" w:rsidRDefault="00F63314" w:rsidP="00D66240">
      <w:pPr>
        <w:pStyle w:val="Akapitzlist"/>
        <w:numPr>
          <w:ilvl w:val="0"/>
          <w:numId w:val="30"/>
        </w:numPr>
        <w:jc w:val="both"/>
        <w:rPr>
          <w:rFonts w:ascii="Verdana" w:hAnsi="Verdana" w:cs="Calibri"/>
        </w:rPr>
      </w:pPr>
      <w:r w:rsidRPr="00D74F65">
        <w:rPr>
          <w:rStyle w:val="Hipercze"/>
          <w:rFonts w:ascii="Verdana" w:hAnsi="Verdana" w:cs="Calibri"/>
          <w:color w:val="auto"/>
          <w:u w:val="none"/>
        </w:rPr>
        <w:t xml:space="preserve">w przypadku </w:t>
      </w:r>
      <w:r w:rsidR="00B81720" w:rsidRPr="00D74F65">
        <w:rPr>
          <w:rStyle w:val="Hipercze"/>
          <w:rFonts w:ascii="Verdana" w:hAnsi="Verdana" w:cs="Calibri"/>
          <w:color w:val="auto"/>
          <w:u w:val="none"/>
        </w:rPr>
        <w:t>wy</w:t>
      </w:r>
      <w:r w:rsidRPr="00D74F65">
        <w:rPr>
          <w:rStyle w:val="Hipercze"/>
          <w:rFonts w:ascii="Verdana" w:hAnsi="Verdana" w:cs="Calibri"/>
          <w:color w:val="auto"/>
          <w:u w:val="none"/>
        </w:rPr>
        <w:t xml:space="preserve">korzystania przez nauczyciela </w:t>
      </w:r>
      <w:r w:rsidR="00B81720" w:rsidRPr="00D74F65">
        <w:rPr>
          <w:rStyle w:val="Hipercze"/>
          <w:rFonts w:ascii="Verdana" w:hAnsi="Verdana" w:cs="Calibri"/>
          <w:color w:val="auto"/>
          <w:u w:val="none"/>
        </w:rPr>
        <w:t xml:space="preserve">dodatkowych dni </w:t>
      </w:r>
      <w:r w:rsidRPr="00D74F65">
        <w:rPr>
          <w:rStyle w:val="Hipercze"/>
          <w:rFonts w:ascii="Verdana" w:hAnsi="Verdana" w:cs="Calibri"/>
          <w:color w:val="auto"/>
          <w:u w:val="none"/>
        </w:rPr>
        <w:t>wolnych na dojazd oraz powrót</w:t>
      </w:r>
      <w:r w:rsidR="00F5483E" w:rsidRPr="00D74F65">
        <w:rPr>
          <w:rStyle w:val="Hipercze"/>
          <w:rFonts w:ascii="Verdana" w:hAnsi="Verdana" w:cs="Calibri"/>
          <w:color w:val="auto"/>
          <w:u w:val="none"/>
        </w:rPr>
        <w:t>,</w:t>
      </w:r>
      <w:r w:rsidRPr="00D74F65">
        <w:rPr>
          <w:rStyle w:val="Hipercze"/>
          <w:rFonts w:ascii="Verdana" w:hAnsi="Verdana" w:cs="Calibri"/>
          <w:color w:val="auto"/>
          <w:u w:val="none"/>
        </w:rPr>
        <w:t xml:space="preserve"> należy w systemie TETA wskaza</w:t>
      </w:r>
      <w:r w:rsidR="00F5483E" w:rsidRPr="00D74F65">
        <w:rPr>
          <w:rStyle w:val="Hipercze"/>
          <w:rFonts w:ascii="Verdana" w:hAnsi="Verdana" w:cs="Calibri"/>
          <w:color w:val="auto"/>
          <w:u w:val="none"/>
        </w:rPr>
        <w:t>ć</w:t>
      </w:r>
      <w:r w:rsidRPr="00D74F65">
        <w:rPr>
          <w:rStyle w:val="Hipercze"/>
          <w:rFonts w:ascii="Verdana" w:hAnsi="Verdana" w:cs="Calibri"/>
          <w:color w:val="auto"/>
          <w:u w:val="none"/>
        </w:rPr>
        <w:t xml:space="preserve"> </w:t>
      </w:r>
      <w:r w:rsidR="00D817C7" w:rsidRPr="00D74F65">
        <w:rPr>
          <w:rStyle w:val="Hipercze"/>
          <w:rFonts w:ascii="Verdana" w:hAnsi="Verdana" w:cs="Calibri"/>
          <w:color w:val="auto"/>
          <w:u w:val="none"/>
        </w:rPr>
        <w:t>łączną liczbę dni mobilności wraz z dniami podróży</w:t>
      </w:r>
      <w:r w:rsidR="002062CB">
        <w:rPr>
          <w:rStyle w:val="Hipercze"/>
          <w:rFonts w:ascii="Verdana" w:hAnsi="Verdana" w:cs="Calibri"/>
          <w:color w:val="auto"/>
          <w:u w:val="none"/>
        </w:rPr>
        <w:t xml:space="preserve"> (dotyczy pracowników UBB)</w:t>
      </w:r>
      <w:r w:rsidR="00D817C7" w:rsidRPr="00D74F65">
        <w:rPr>
          <w:rStyle w:val="Hipercze"/>
          <w:rFonts w:ascii="Verdana" w:hAnsi="Verdana" w:cs="Calibri"/>
          <w:color w:val="auto"/>
          <w:u w:val="none"/>
        </w:rPr>
        <w:t>.</w:t>
      </w:r>
    </w:p>
    <w:p w14:paraId="22BEE6E1" w14:textId="0D421DAB" w:rsidR="00FF7478" w:rsidRPr="000D0345" w:rsidRDefault="00D70D21" w:rsidP="00903836">
      <w:pPr>
        <w:spacing w:after="0"/>
        <w:ind w:firstLine="360"/>
        <w:jc w:val="both"/>
        <w:textAlignment w:val="baseline"/>
        <w:rPr>
          <w:rFonts w:ascii="Verdana" w:eastAsia="Times New Roman" w:hAnsi="Verdana" w:cs="Arial"/>
          <w:b/>
          <w:color w:val="000000"/>
          <w:kern w:val="24"/>
        </w:rPr>
      </w:pPr>
      <w:r w:rsidRPr="000D0345">
        <w:rPr>
          <w:rFonts w:ascii="Verdana" w:eastAsia="Times New Roman" w:hAnsi="Verdana" w:cs="Arial"/>
          <w:b/>
          <w:color w:val="000000"/>
          <w:kern w:val="24"/>
        </w:rPr>
        <w:t xml:space="preserve">Przed wyjazdem </w:t>
      </w:r>
      <w:r w:rsidR="006A25AE" w:rsidRPr="000D0345">
        <w:rPr>
          <w:rFonts w:ascii="Verdana" w:eastAsia="Times New Roman" w:hAnsi="Verdana" w:cs="Arial"/>
          <w:b/>
          <w:color w:val="000000"/>
          <w:kern w:val="24"/>
        </w:rPr>
        <w:t>nauczyciel</w:t>
      </w:r>
      <w:r w:rsidRPr="000D0345">
        <w:rPr>
          <w:rFonts w:ascii="Verdana" w:eastAsia="Times New Roman" w:hAnsi="Verdana" w:cs="Arial"/>
          <w:b/>
          <w:color w:val="000000"/>
          <w:kern w:val="24"/>
        </w:rPr>
        <w:t xml:space="preserve"> </w:t>
      </w:r>
      <w:r w:rsidR="002062CB">
        <w:rPr>
          <w:rFonts w:ascii="Verdana" w:eastAsia="Times New Roman" w:hAnsi="Verdana" w:cs="Arial"/>
          <w:b/>
          <w:color w:val="000000"/>
          <w:kern w:val="24"/>
        </w:rPr>
        <w:t xml:space="preserve">UBB </w:t>
      </w:r>
      <w:r w:rsidRPr="000D0345">
        <w:rPr>
          <w:rFonts w:ascii="Verdana" w:eastAsia="Times New Roman" w:hAnsi="Verdana" w:cs="Arial"/>
          <w:b/>
          <w:color w:val="000000"/>
          <w:kern w:val="24"/>
        </w:rPr>
        <w:t>zobowiązany jest zarejestrować się w serwisie Odyseusz prowadzonym przez Ministerstwo Spraw Zagranicznych.</w:t>
      </w:r>
    </w:p>
    <w:p w14:paraId="31D8FF69" w14:textId="778FBEE8" w:rsidR="000D4370" w:rsidRPr="000D0345" w:rsidRDefault="00C706D7" w:rsidP="00704C9C">
      <w:pPr>
        <w:spacing w:before="120"/>
        <w:ind w:firstLine="360"/>
        <w:jc w:val="both"/>
        <w:rPr>
          <w:rFonts w:ascii="Verdana" w:hAnsi="Verdana" w:cs="Calibri"/>
          <w:bCs/>
        </w:rPr>
      </w:pPr>
      <w:r w:rsidRPr="000D0345">
        <w:rPr>
          <w:rStyle w:val="Pogrubienie"/>
          <w:rFonts w:ascii="Verdana" w:hAnsi="Verdana" w:cs="Calibri"/>
          <w:b w:val="0"/>
        </w:rPr>
        <w:t xml:space="preserve">Każdy nauczyciel zakwalifikowany na wyjazd dydaktyczny </w:t>
      </w:r>
      <w:r w:rsidR="00D74F65">
        <w:rPr>
          <w:rStyle w:val="Pogrubienie"/>
          <w:rFonts w:ascii="Verdana" w:hAnsi="Verdana" w:cs="Calibri"/>
          <w:b w:val="0"/>
        </w:rPr>
        <w:t xml:space="preserve">musi posiadać obowiązkowe ubezpieczenie </w:t>
      </w:r>
      <w:r w:rsidR="003619C9" w:rsidRPr="000D0345">
        <w:rPr>
          <w:rStyle w:val="Pogrubienie"/>
          <w:rFonts w:ascii="Verdana" w:hAnsi="Verdana" w:cs="Calibri"/>
          <w:b w:val="0"/>
        </w:rPr>
        <w:t xml:space="preserve">od kosztów </w:t>
      </w:r>
      <w:r w:rsidR="00B81720" w:rsidRPr="000D0345">
        <w:rPr>
          <w:rStyle w:val="Pogrubienie"/>
          <w:rFonts w:ascii="Verdana" w:hAnsi="Verdana" w:cs="Calibri"/>
          <w:b w:val="0"/>
        </w:rPr>
        <w:t>leczenia</w:t>
      </w:r>
      <w:r w:rsidR="003619C9" w:rsidRPr="000D0345">
        <w:rPr>
          <w:rStyle w:val="Pogrubienie"/>
          <w:rFonts w:ascii="Verdana" w:hAnsi="Verdana" w:cs="Calibri"/>
          <w:b w:val="0"/>
        </w:rPr>
        <w:t>, NNW</w:t>
      </w:r>
      <w:r w:rsidRPr="000D0345">
        <w:rPr>
          <w:rStyle w:val="Pogrubienie"/>
          <w:rFonts w:ascii="Verdana" w:hAnsi="Verdana" w:cs="Calibri"/>
          <w:b w:val="0"/>
        </w:rPr>
        <w:t xml:space="preserve"> oraz OC</w:t>
      </w:r>
      <w:r w:rsidR="00D74F65">
        <w:rPr>
          <w:rStyle w:val="Pogrubienie"/>
          <w:rFonts w:ascii="Verdana" w:hAnsi="Verdana" w:cs="Calibri"/>
          <w:b w:val="0"/>
        </w:rPr>
        <w:t>.</w:t>
      </w:r>
      <w:r w:rsidR="003619C9" w:rsidRPr="000D0345">
        <w:rPr>
          <w:rStyle w:val="Pogrubienie"/>
          <w:rFonts w:ascii="Verdana" w:hAnsi="Verdana" w:cs="Calibri"/>
          <w:b w:val="0"/>
        </w:rPr>
        <w:t xml:space="preserve"> </w:t>
      </w:r>
    </w:p>
    <w:p w14:paraId="1C92214D" w14:textId="01D90F1A" w:rsidR="004976C8" w:rsidRPr="000D0345" w:rsidRDefault="00362334" w:rsidP="004D2E8A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Verdana" w:eastAsia="Times New Roman" w:hAnsi="Verdana" w:cs="Arial"/>
          <w:b/>
          <w:color w:val="000000"/>
          <w:kern w:val="24"/>
        </w:rPr>
      </w:pPr>
      <w:r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DOKUMENTY </w:t>
      </w:r>
      <w:r w:rsidR="00F915E3"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WYMAGANE </w:t>
      </w:r>
      <w:r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 xml:space="preserve">PO POWROCIE </w:t>
      </w:r>
    </w:p>
    <w:p w14:paraId="4E7B0BD2" w14:textId="77777777" w:rsidR="0063598A" w:rsidRPr="000D0345" w:rsidRDefault="0063598A" w:rsidP="004D2E8A">
      <w:pPr>
        <w:pStyle w:val="Akapitzlist"/>
        <w:shd w:val="clear" w:color="auto" w:fill="FFFFFF"/>
        <w:spacing w:after="0"/>
        <w:ind w:left="1080"/>
        <w:jc w:val="both"/>
        <w:textAlignment w:val="baseline"/>
        <w:rPr>
          <w:rFonts w:ascii="Verdana" w:eastAsia="Times New Roman" w:hAnsi="Verdana" w:cs="Arial"/>
          <w:b/>
          <w:color w:val="000000"/>
          <w:kern w:val="24"/>
        </w:rPr>
      </w:pPr>
    </w:p>
    <w:p w14:paraId="2D143C2C" w14:textId="375846D1" w:rsidR="001B4759" w:rsidRPr="000D0345" w:rsidRDefault="00A16A15" w:rsidP="00903836">
      <w:pPr>
        <w:spacing w:after="0"/>
        <w:ind w:firstLine="360"/>
        <w:jc w:val="both"/>
        <w:rPr>
          <w:rStyle w:val="Pogrubienie"/>
          <w:rFonts w:ascii="Verdana" w:hAnsi="Verdana" w:cs="Calibri"/>
          <w:b w:val="0"/>
        </w:rPr>
      </w:pPr>
      <w:r w:rsidRPr="000D0345">
        <w:rPr>
          <w:rStyle w:val="Pogrubienie"/>
          <w:rFonts w:ascii="Verdana" w:hAnsi="Verdana" w:cs="Calibri"/>
          <w:b w:val="0"/>
        </w:rPr>
        <w:t>P</w:t>
      </w:r>
      <w:r w:rsidR="00CF682D" w:rsidRPr="000D0345">
        <w:rPr>
          <w:rStyle w:val="Pogrubienie"/>
          <w:rFonts w:ascii="Verdana" w:hAnsi="Verdana" w:cs="Calibri"/>
          <w:b w:val="0"/>
        </w:rPr>
        <w:t>o powrocie z wyj</w:t>
      </w:r>
      <w:r w:rsidR="00362334" w:rsidRPr="000D0345">
        <w:rPr>
          <w:rStyle w:val="Pogrubienie"/>
          <w:rFonts w:ascii="Verdana" w:hAnsi="Verdana" w:cs="Calibri"/>
          <w:b w:val="0"/>
        </w:rPr>
        <w:t xml:space="preserve">azdu </w:t>
      </w:r>
      <w:r w:rsidR="006252AE" w:rsidRPr="000D0345">
        <w:rPr>
          <w:rStyle w:val="Pogrubienie"/>
          <w:rFonts w:ascii="Verdana" w:hAnsi="Verdana" w:cs="Calibri"/>
          <w:b w:val="0"/>
        </w:rPr>
        <w:t xml:space="preserve">nauczyciel akademicki </w:t>
      </w:r>
      <w:r w:rsidR="00362334" w:rsidRPr="000D0345">
        <w:rPr>
          <w:rStyle w:val="Pogrubienie"/>
          <w:rFonts w:ascii="Verdana" w:hAnsi="Verdana" w:cs="Calibri"/>
          <w:b w:val="0"/>
        </w:rPr>
        <w:t>zobowiązany</w:t>
      </w:r>
      <w:r w:rsidR="0092274C" w:rsidRPr="000D0345">
        <w:rPr>
          <w:rStyle w:val="Pogrubienie"/>
          <w:rFonts w:ascii="Verdana" w:hAnsi="Verdana" w:cs="Calibri"/>
          <w:b w:val="0"/>
        </w:rPr>
        <w:t xml:space="preserve"> jest</w:t>
      </w:r>
      <w:r w:rsidR="00362334" w:rsidRPr="000D0345">
        <w:rPr>
          <w:rStyle w:val="Pogrubienie"/>
          <w:rFonts w:ascii="Verdana" w:hAnsi="Verdana" w:cs="Calibri"/>
          <w:b w:val="0"/>
        </w:rPr>
        <w:t xml:space="preserve"> </w:t>
      </w:r>
      <w:r w:rsidR="00CF682D" w:rsidRPr="000D0345">
        <w:rPr>
          <w:rStyle w:val="Pogrubienie"/>
          <w:rFonts w:ascii="Verdana" w:hAnsi="Verdana" w:cs="Calibri"/>
          <w:b w:val="0"/>
        </w:rPr>
        <w:t>do:</w:t>
      </w:r>
      <w:r w:rsidR="00362334" w:rsidRPr="000D0345">
        <w:rPr>
          <w:rStyle w:val="Pogrubienie"/>
          <w:rFonts w:ascii="Verdana" w:hAnsi="Verdana" w:cs="Calibri"/>
          <w:b w:val="0"/>
        </w:rPr>
        <w:t xml:space="preserve">  </w:t>
      </w:r>
    </w:p>
    <w:p w14:paraId="7C553C79" w14:textId="77777777" w:rsidR="001B4759" w:rsidRPr="000D0345" w:rsidRDefault="001B4759" w:rsidP="004D2E8A">
      <w:pPr>
        <w:spacing w:after="0"/>
        <w:ind w:left="709" w:hanging="283"/>
        <w:jc w:val="both"/>
        <w:rPr>
          <w:rStyle w:val="Pogrubienie"/>
          <w:rFonts w:ascii="Verdana" w:hAnsi="Verdana" w:cs="Calibri"/>
          <w:b w:val="0"/>
        </w:rPr>
      </w:pPr>
    </w:p>
    <w:p w14:paraId="75EEFD77" w14:textId="6A3D2C04" w:rsidR="00DC4CDD" w:rsidRPr="000D0345" w:rsidRDefault="00443DE7" w:rsidP="00A01DB6">
      <w:pPr>
        <w:pStyle w:val="Akapitzlist"/>
        <w:numPr>
          <w:ilvl w:val="0"/>
          <w:numId w:val="31"/>
        </w:numPr>
        <w:spacing w:after="0"/>
        <w:ind w:left="709" w:hanging="284"/>
        <w:jc w:val="both"/>
        <w:rPr>
          <w:rStyle w:val="Pogrubienie"/>
          <w:rFonts w:ascii="Verdana" w:hAnsi="Verdana" w:cs="Calibri"/>
          <w:b w:val="0"/>
        </w:rPr>
      </w:pPr>
      <w:r w:rsidRPr="000D0345">
        <w:rPr>
          <w:rStyle w:val="Pogrubienie"/>
          <w:rFonts w:ascii="Verdana" w:hAnsi="Verdana" w:cs="Calibri"/>
          <w:b w:val="0"/>
        </w:rPr>
        <w:t>W</w:t>
      </w:r>
      <w:r w:rsidR="00C07155" w:rsidRPr="000D0345">
        <w:rPr>
          <w:rStyle w:val="Pogrubienie"/>
          <w:rFonts w:ascii="Verdana" w:hAnsi="Verdana" w:cs="Calibri"/>
          <w:b w:val="0"/>
        </w:rPr>
        <w:t>ypełnienia</w:t>
      </w:r>
      <w:r w:rsidRPr="000D0345">
        <w:rPr>
          <w:rStyle w:val="Pogrubienie"/>
          <w:rFonts w:ascii="Verdana" w:hAnsi="Verdana" w:cs="Calibri"/>
          <w:b w:val="0"/>
        </w:rPr>
        <w:t xml:space="preserve"> w ciągu 30 dni kalendarzowych</w:t>
      </w:r>
      <w:r w:rsidR="00C07155" w:rsidRPr="000D0345">
        <w:rPr>
          <w:rStyle w:val="Pogrubienie"/>
          <w:rFonts w:ascii="Verdana" w:hAnsi="Verdana" w:cs="Calibri"/>
          <w:b w:val="0"/>
        </w:rPr>
        <w:t xml:space="preserve"> </w:t>
      </w:r>
      <w:r w:rsidR="00EF0584" w:rsidRPr="000D0345">
        <w:rPr>
          <w:rStyle w:val="Pogrubienie"/>
          <w:rFonts w:ascii="Verdana" w:hAnsi="Verdana" w:cs="Calibri"/>
          <w:b w:val="0"/>
        </w:rPr>
        <w:t>indywidualnego</w:t>
      </w:r>
      <w:r w:rsidR="0013788E" w:rsidRPr="000D0345">
        <w:rPr>
          <w:rStyle w:val="Pogrubienie"/>
          <w:rFonts w:ascii="Verdana" w:hAnsi="Verdana" w:cs="Calibri"/>
          <w:b w:val="0"/>
        </w:rPr>
        <w:t xml:space="preserve"> raport</w:t>
      </w:r>
      <w:r w:rsidR="00EF0584" w:rsidRPr="000D0345">
        <w:rPr>
          <w:rStyle w:val="Pogrubienie"/>
          <w:rFonts w:ascii="Verdana" w:hAnsi="Verdana" w:cs="Calibri"/>
          <w:b w:val="0"/>
        </w:rPr>
        <w:t>u</w:t>
      </w:r>
      <w:r w:rsidR="0013788E" w:rsidRPr="000D0345">
        <w:rPr>
          <w:rStyle w:val="Pogrubienie"/>
          <w:rFonts w:ascii="Verdana" w:hAnsi="Verdana" w:cs="Calibri"/>
          <w:b w:val="0"/>
        </w:rPr>
        <w:t xml:space="preserve"> z</w:t>
      </w:r>
      <w:r w:rsidR="007B47BC" w:rsidRPr="000D0345">
        <w:rPr>
          <w:rStyle w:val="Pogrubienie"/>
          <w:rFonts w:ascii="Verdana" w:hAnsi="Verdana" w:cs="Calibri"/>
          <w:b w:val="0"/>
        </w:rPr>
        <w:t> </w:t>
      </w:r>
      <w:r w:rsidR="0013788E" w:rsidRPr="000D0345">
        <w:rPr>
          <w:rStyle w:val="Pogrubienie"/>
          <w:rFonts w:ascii="Verdana" w:hAnsi="Verdana" w:cs="Calibri"/>
          <w:b w:val="0"/>
        </w:rPr>
        <w:t xml:space="preserve">wyjazdu </w:t>
      </w:r>
      <w:r w:rsidR="002D1FA6" w:rsidRPr="000D0345">
        <w:rPr>
          <w:rStyle w:val="Pogrubienie"/>
          <w:rFonts w:ascii="Verdana" w:hAnsi="Verdana" w:cs="Calibri"/>
          <w:b w:val="0"/>
        </w:rPr>
        <w:t>(</w:t>
      </w:r>
      <w:r w:rsidR="0013788E" w:rsidRPr="000D0345">
        <w:rPr>
          <w:rStyle w:val="Pogrubienie"/>
          <w:rFonts w:ascii="Verdana" w:hAnsi="Verdana" w:cs="Calibri"/>
          <w:b w:val="0"/>
          <w:i/>
        </w:rPr>
        <w:t xml:space="preserve">on-line </w:t>
      </w:r>
      <w:r w:rsidR="00062BDF" w:rsidRPr="000D0345">
        <w:rPr>
          <w:rStyle w:val="Pogrubienie"/>
          <w:rFonts w:ascii="Verdana" w:hAnsi="Verdana" w:cs="Calibri"/>
          <w:b w:val="0"/>
          <w:i/>
        </w:rPr>
        <w:t>EU S</w:t>
      </w:r>
      <w:r w:rsidR="0013788E" w:rsidRPr="000D0345">
        <w:rPr>
          <w:rStyle w:val="Pogrubienie"/>
          <w:rFonts w:ascii="Verdana" w:hAnsi="Verdana" w:cs="Calibri"/>
          <w:b w:val="0"/>
          <w:i/>
        </w:rPr>
        <w:t>urvey</w:t>
      </w:r>
      <w:r w:rsidR="00CF682D" w:rsidRPr="000D0345">
        <w:rPr>
          <w:rStyle w:val="Pogrubienie"/>
          <w:rFonts w:ascii="Verdana" w:hAnsi="Verdana" w:cs="Calibri"/>
          <w:b w:val="0"/>
        </w:rPr>
        <w:t>).</w:t>
      </w:r>
      <w:r w:rsidR="003A4205" w:rsidRPr="000D0345">
        <w:rPr>
          <w:rStyle w:val="Pogrubienie"/>
          <w:rFonts w:ascii="Verdana" w:hAnsi="Verdana" w:cs="Calibri"/>
          <w:b w:val="0"/>
        </w:rPr>
        <w:t xml:space="preserve"> </w:t>
      </w:r>
      <w:r w:rsidR="00352D62" w:rsidRPr="000D0345">
        <w:rPr>
          <w:rStyle w:val="Pogrubienie"/>
          <w:rFonts w:ascii="Verdana" w:hAnsi="Verdana" w:cs="Calibri"/>
          <w:b w:val="0"/>
        </w:rPr>
        <w:t>Nauczyciel</w:t>
      </w:r>
      <w:r w:rsidR="002A4FF4" w:rsidRPr="000D0345">
        <w:rPr>
          <w:rStyle w:val="Pogrubienie"/>
          <w:rFonts w:ascii="Verdana" w:hAnsi="Verdana" w:cs="Calibri"/>
          <w:b w:val="0"/>
        </w:rPr>
        <w:t xml:space="preserve"> </w:t>
      </w:r>
      <w:r w:rsidR="00062BDF" w:rsidRPr="000D0345">
        <w:rPr>
          <w:rStyle w:val="Pogrubienie"/>
          <w:rFonts w:ascii="Verdana" w:hAnsi="Verdana" w:cs="Calibri"/>
          <w:b w:val="0"/>
        </w:rPr>
        <w:t xml:space="preserve">otrzyma </w:t>
      </w:r>
      <w:r w:rsidR="008B0B52" w:rsidRPr="000D0345">
        <w:rPr>
          <w:rStyle w:val="Pogrubienie"/>
          <w:rFonts w:ascii="Verdana" w:hAnsi="Verdana" w:cs="Calibri"/>
          <w:b w:val="0"/>
        </w:rPr>
        <w:t xml:space="preserve">zaproszenie </w:t>
      </w:r>
      <w:r w:rsidR="00062BDF" w:rsidRPr="000D0345">
        <w:rPr>
          <w:rStyle w:val="Pogrubienie"/>
          <w:rFonts w:ascii="Verdana" w:hAnsi="Verdana" w:cs="Calibri"/>
          <w:b w:val="0"/>
        </w:rPr>
        <w:t xml:space="preserve">do złożenia raportu </w:t>
      </w:r>
      <w:r w:rsidR="0013788E" w:rsidRPr="000D0345">
        <w:rPr>
          <w:rStyle w:val="Pogrubienie"/>
          <w:rFonts w:ascii="Verdana" w:hAnsi="Verdana" w:cs="Calibri"/>
          <w:b w:val="0"/>
        </w:rPr>
        <w:t>drogą mailo</w:t>
      </w:r>
      <w:r w:rsidR="006B2BA1" w:rsidRPr="000D0345">
        <w:rPr>
          <w:rStyle w:val="Pogrubienie"/>
          <w:rFonts w:ascii="Verdana" w:hAnsi="Verdana" w:cs="Calibri"/>
          <w:b w:val="0"/>
        </w:rPr>
        <w:t>wą</w:t>
      </w:r>
      <w:r w:rsidR="007B47BC" w:rsidRPr="000D0345">
        <w:rPr>
          <w:rStyle w:val="Pogrubienie"/>
          <w:rFonts w:ascii="Verdana" w:hAnsi="Verdana" w:cs="Calibri"/>
          <w:b w:val="0"/>
        </w:rPr>
        <w:t>.</w:t>
      </w:r>
    </w:p>
    <w:p w14:paraId="7F899DA2" w14:textId="104445F3" w:rsidR="00DC4CDD" w:rsidRPr="000D0345" w:rsidRDefault="007B47BC" w:rsidP="00A01DB6">
      <w:pPr>
        <w:pStyle w:val="Akapitzlist"/>
        <w:numPr>
          <w:ilvl w:val="0"/>
          <w:numId w:val="31"/>
        </w:numPr>
        <w:spacing w:after="0"/>
        <w:ind w:left="709" w:hanging="284"/>
        <w:jc w:val="both"/>
        <w:rPr>
          <w:rStyle w:val="Pogrubienie"/>
          <w:rFonts w:ascii="Verdana" w:hAnsi="Verdana" w:cs="Calibri"/>
          <w:b w:val="0"/>
        </w:rPr>
      </w:pPr>
      <w:r w:rsidRPr="000D0345">
        <w:rPr>
          <w:rStyle w:val="Pogrubienie"/>
          <w:rFonts w:ascii="Verdana" w:hAnsi="Verdana" w:cs="Calibri"/>
          <w:b w:val="0"/>
        </w:rPr>
        <w:t>P</w:t>
      </w:r>
      <w:r w:rsidR="0097428C" w:rsidRPr="000D0345">
        <w:rPr>
          <w:rStyle w:val="Pogrubienie"/>
          <w:rFonts w:ascii="Verdana" w:hAnsi="Verdana" w:cs="Calibri"/>
          <w:b w:val="0"/>
        </w:rPr>
        <w:t xml:space="preserve">rzedłożenia zaświadczenia </w:t>
      </w:r>
      <w:r w:rsidR="00062BDF" w:rsidRPr="000D0345">
        <w:rPr>
          <w:rStyle w:val="Pogrubienie"/>
          <w:rFonts w:ascii="Verdana" w:hAnsi="Verdana" w:cs="Calibri"/>
          <w:b w:val="0"/>
        </w:rPr>
        <w:t xml:space="preserve">potwierdzającego czas pobytu </w:t>
      </w:r>
      <w:r w:rsidR="0087014A" w:rsidRPr="000D0345">
        <w:rPr>
          <w:rStyle w:val="Pogrubienie"/>
          <w:rFonts w:ascii="Verdana" w:hAnsi="Verdana" w:cs="Calibri"/>
          <w:b w:val="0"/>
        </w:rPr>
        <w:t xml:space="preserve">w uczelni przyjmującej </w:t>
      </w:r>
      <w:r w:rsidR="00443DE7" w:rsidRPr="000D0345">
        <w:rPr>
          <w:rStyle w:val="Pogrubienie"/>
          <w:rFonts w:ascii="Verdana" w:hAnsi="Verdana" w:cs="Calibri"/>
          <w:b w:val="0"/>
        </w:rPr>
        <w:t>(</w:t>
      </w:r>
      <w:r w:rsidR="00443DE7" w:rsidRPr="000D0345">
        <w:rPr>
          <w:rStyle w:val="Pogrubienie"/>
          <w:rFonts w:ascii="Verdana" w:hAnsi="Verdana" w:cs="Calibri"/>
          <w:b w:val="0"/>
          <w:i/>
        </w:rPr>
        <w:t>Confirmation od Stay</w:t>
      </w:r>
      <w:r w:rsidR="00443DE7" w:rsidRPr="000D0345">
        <w:rPr>
          <w:rStyle w:val="Pogrubienie"/>
          <w:rFonts w:ascii="Verdana" w:hAnsi="Verdana" w:cs="Calibri"/>
          <w:b w:val="0"/>
        </w:rPr>
        <w:t xml:space="preserve">) </w:t>
      </w:r>
      <w:r w:rsidR="00CF682D" w:rsidRPr="000D0345">
        <w:rPr>
          <w:rStyle w:val="Pogrubienie"/>
          <w:rFonts w:ascii="Verdana" w:hAnsi="Verdana" w:cs="Calibri"/>
          <w:b w:val="0"/>
        </w:rPr>
        <w:t>wraz z informacją o liczbie godzin przeprowadzonych zajęć dydaktycznych</w:t>
      </w:r>
      <w:r w:rsidR="00A16A15" w:rsidRPr="000D0345">
        <w:rPr>
          <w:rStyle w:val="Pogrubienie"/>
          <w:rFonts w:ascii="Verdana" w:hAnsi="Verdana" w:cs="Calibri"/>
          <w:b w:val="0"/>
        </w:rPr>
        <w:t>.</w:t>
      </w:r>
      <w:r w:rsidR="00CF682D" w:rsidRPr="000D0345">
        <w:rPr>
          <w:rStyle w:val="Pogrubienie"/>
          <w:rFonts w:ascii="Verdana" w:hAnsi="Verdana" w:cs="Calibri"/>
          <w:b w:val="0"/>
        </w:rPr>
        <w:t xml:space="preserve"> Zaświadczenie to powinno być sporządzone na papierze firmowym uczelni przyjmującej</w:t>
      </w:r>
      <w:r w:rsidRPr="000D0345">
        <w:rPr>
          <w:rStyle w:val="Pogrubienie"/>
          <w:rFonts w:ascii="Verdana" w:hAnsi="Verdana" w:cs="Calibri"/>
          <w:b w:val="0"/>
        </w:rPr>
        <w:t>.</w:t>
      </w:r>
    </w:p>
    <w:p w14:paraId="71DE4A94" w14:textId="45950E84" w:rsidR="006B2BA1" w:rsidRPr="000D0345" w:rsidRDefault="007B47BC" w:rsidP="004D2E8A">
      <w:pPr>
        <w:pStyle w:val="Akapitzlist"/>
        <w:numPr>
          <w:ilvl w:val="0"/>
          <w:numId w:val="31"/>
        </w:numPr>
        <w:ind w:left="709" w:hanging="284"/>
        <w:jc w:val="both"/>
        <w:rPr>
          <w:rStyle w:val="Pogrubienie"/>
          <w:rFonts w:ascii="Verdana" w:hAnsi="Verdana" w:cs="Calibri"/>
          <w:b w:val="0"/>
        </w:rPr>
      </w:pPr>
      <w:r w:rsidRPr="000D0345">
        <w:rPr>
          <w:rStyle w:val="Pogrubienie"/>
          <w:rFonts w:ascii="Verdana" w:hAnsi="Verdana" w:cs="Calibri"/>
          <w:b w:val="0"/>
        </w:rPr>
        <w:t>P</w:t>
      </w:r>
      <w:r w:rsidR="00F27D58" w:rsidRPr="000D0345">
        <w:rPr>
          <w:rStyle w:val="Pogrubienie"/>
          <w:rFonts w:ascii="Verdana" w:hAnsi="Verdana" w:cs="Calibri"/>
          <w:b w:val="0"/>
        </w:rPr>
        <w:t>rzesłania do DWM indywidualnej relacji z pobytu, która będzie umieszczona na stronie internetowej DW</w:t>
      </w:r>
      <w:r w:rsidR="00443DE7" w:rsidRPr="000D0345">
        <w:rPr>
          <w:rStyle w:val="Pogrubienie"/>
          <w:rFonts w:ascii="Verdana" w:hAnsi="Verdana" w:cs="Calibri"/>
          <w:b w:val="0"/>
        </w:rPr>
        <w:t>M w celach promocyjnych.</w:t>
      </w:r>
    </w:p>
    <w:p w14:paraId="696F8969" w14:textId="6C6ECAFC" w:rsidR="00E26B28" w:rsidRPr="000D0345" w:rsidRDefault="00E26B28" w:rsidP="004D2E8A">
      <w:pPr>
        <w:pStyle w:val="Akapitzlist"/>
        <w:ind w:left="426"/>
        <w:jc w:val="both"/>
        <w:rPr>
          <w:rStyle w:val="Pogrubienie"/>
          <w:rFonts w:ascii="Verdana" w:hAnsi="Verdana" w:cs="Calibri"/>
          <w:b w:val="0"/>
        </w:rPr>
      </w:pPr>
    </w:p>
    <w:p w14:paraId="10064901" w14:textId="2E014BED" w:rsidR="00E2452A" w:rsidRPr="000D0345" w:rsidRDefault="0024040A" w:rsidP="004D2E8A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</w:pPr>
      <w:r w:rsidRPr="000D0345">
        <w:rPr>
          <w:rFonts w:ascii="Verdana" w:eastAsia="Times New Roman" w:hAnsi="Verdana"/>
          <w:b/>
          <w:color w:val="000000"/>
          <w:bdr w:val="none" w:sz="0" w:space="0" w:color="auto" w:frame="1"/>
          <w:lang w:eastAsia="pl-PL"/>
        </w:rPr>
        <w:t>POSTANOWIENIA KOŃCOWE</w:t>
      </w:r>
    </w:p>
    <w:p w14:paraId="2F66F2CB" w14:textId="77777777" w:rsidR="00E2452A" w:rsidRPr="000D0345" w:rsidRDefault="00E2452A" w:rsidP="004D2E8A">
      <w:pPr>
        <w:pStyle w:val="Akapitzlist"/>
        <w:spacing w:after="0"/>
        <w:ind w:left="1080"/>
        <w:jc w:val="both"/>
        <w:textAlignment w:val="baseline"/>
        <w:rPr>
          <w:rFonts w:eastAsia="Times New Roman" w:cs="Arial"/>
          <w:bCs/>
          <w:color w:val="000000"/>
          <w:kern w:val="24"/>
        </w:rPr>
      </w:pPr>
    </w:p>
    <w:p w14:paraId="3FD6D9A1" w14:textId="0C7CE2DD" w:rsidR="0054501E" w:rsidRPr="000D0345" w:rsidRDefault="00E2452A" w:rsidP="00903836">
      <w:pPr>
        <w:ind w:firstLine="360"/>
        <w:jc w:val="both"/>
        <w:rPr>
          <w:rStyle w:val="Pogrubienie"/>
          <w:rFonts w:ascii="Verdana" w:hAnsi="Verdana" w:cs="Calibri"/>
          <w:b w:val="0"/>
        </w:rPr>
      </w:pPr>
      <w:r w:rsidRPr="000D0345">
        <w:rPr>
          <w:rStyle w:val="Pogrubienie"/>
          <w:rFonts w:ascii="Verdana" w:hAnsi="Verdana" w:cs="Calibri"/>
          <w:b w:val="0"/>
        </w:rPr>
        <w:t>Integralną część niniejszego regulaminu stanowią załączniki:</w:t>
      </w:r>
    </w:p>
    <w:p w14:paraId="7C18C6B6" w14:textId="251C0353" w:rsidR="00601D35" w:rsidRPr="000D0345" w:rsidRDefault="00601D35" w:rsidP="004D2E8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Style w:val="Pogrubienie"/>
          <w:rFonts w:ascii="Verdana" w:hAnsi="Verdana" w:cs="Calibri"/>
          <w:b w:val="0"/>
        </w:rPr>
      </w:pPr>
      <w:r w:rsidRPr="000D0345">
        <w:rPr>
          <w:rStyle w:val="Pogrubienie"/>
          <w:rFonts w:ascii="Verdana" w:hAnsi="Verdana" w:cs="Calibri"/>
          <w:b w:val="0"/>
        </w:rPr>
        <w:t>Wstępne zgłoszenie</w:t>
      </w:r>
    </w:p>
    <w:p w14:paraId="70FD8303" w14:textId="67B73FD5" w:rsidR="00E2452A" w:rsidRPr="000D0345" w:rsidRDefault="000D4370" w:rsidP="004D2E8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Style w:val="Pogrubienie"/>
          <w:rFonts w:ascii="Verdana" w:hAnsi="Verdana" w:cs="Calibri"/>
          <w:b w:val="0"/>
        </w:rPr>
      </w:pPr>
      <w:r w:rsidRPr="000D0345">
        <w:rPr>
          <w:rStyle w:val="Pogrubienie"/>
          <w:rFonts w:ascii="Verdana" w:hAnsi="Verdana" w:cs="Calibri"/>
          <w:b w:val="0"/>
        </w:rPr>
        <w:t>W</w:t>
      </w:r>
      <w:r w:rsidR="003C15BA" w:rsidRPr="000D0345">
        <w:rPr>
          <w:rStyle w:val="Pogrubienie"/>
          <w:rFonts w:ascii="Verdana" w:hAnsi="Verdana" w:cs="Calibri"/>
          <w:b w:val="0"/>
        </w:rPr>
        <w:t>zór umowy UBB</w:t>
      </w:r>
      <w:r w:rsidR="00054633" w:rsidRPr="000D0345">
        <w:rPr>
          <w:rStyle w:val="Pogrubienie"/>
          <w:rFonts w:ascii="Verdana" w:hAnsi="Verdana" w:cs="Calibri"/>
          <w:b w:val="0"/>
        </w:rPr>
        <w:t>-</w:t>
      </w:r>
      <w:r w:rsidR="0045462C" w:rsidRPr="000D0345">
        <w:rPr>
          <w:rStyle w:val="Pogrubienie"/>
          <w:rFonts w:ascii="Verdana" w:hAnsi="Verdana" w:cs="Calibri"/>
          <w:b w:val="0"/>
        </w:rPr>
        <w:t>nauczyciel</w:t>
      </w:r>
    </w:p>
    <w:p w14:paraId="6434924E" w14:textId="77777777" w:rsidR="0090209C" w:rsidRPr="000D0345" w:rsidRDefault="00054633" w:rsidP="004D2E8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Style w:val="Pogrubienie"/>
          <w:rFonts w:ascii="Verdana" w:hAnsi="Verdana" w:cs="Calibri"/>
          <w:b w:val="0"/>
          <w:lang w:val="en-GB"/>
        </w:rPr>
      </w:pPr>
      <w:r w:rsidRPr="000D0345">
        <w:rPr>
          <w:rStyle w:val="Pogrubienie"/>
          <w:rFonts w:ascii="Verdana" w:hAnsi="Verdana" w:cs="Calibri"/>
          <w:b w:val="0"/>
          <w:lang w:val="en-GB"/>
        </w:rPr>
        <w:t xml:space="preserve">Mobility Agreement Staff Mobility For Teaching </w:t>
      </w:r>
    </w:p>
    <w:p w14:paraId="2F091F16" w14:textId="77777777" w:rsidR="00EB17F4" w:rsidRPr="000D0345" w:rsidRDefault="00EB17F4" w:rsidP="004D2E8A">
      <w:pPr>
        <w:tabs>
          <w:tab w:val="left" w:pos="709"/>
        </w:tabs>
        <w:ind w:left="709"/>
        <w:jc w:val="both"/>
        <w:rPr>
          <w:rStyle w:val="Pogrubienie"/>
          <w:rFonts w:ascii="Verdana" w:hAnsi="Verdana" w:cs="Calibri"/>
          <w:b w:val="0"/>
          <w:lang w:val="en-GB"/>
        </w:rPr>
      </w:pPr>
    </w:p>
    <w:p w14:paraId="56732737" w14:textId="19CED68A" w:rsidR="00054633" w:rsidRPr="000D0345" w:rsidRDefault="00054633" w:rsidP="004D2E8A">
      <w:pPr>
        <w:tabs>
          <w:tab w:val="left" w:pos="709"/>
        </w:tabs>
        <w:ind w:left="709"/>
        <w:jc w:val="both"/>
      </w:pPr>
      <w:r w:rsidRPr="000D0345">
        <w:rPr>
          <w:rStyle w:val="Pogrubienie"/>
          <w:rFonts w:ascii="Verdana" w:hAnsi="Verdana" w:cs="Calibri"/>
          <w:b w:val="0"/>
        </w:rPr>
        <w:t>Dostępne na stronie:</w:t>
      </w:r>
      <w:r w:rsidRPr="000D0345">
        <w:t xml:space="preserve"> </w:t>
      </w:r>
    </w:p>
    <w:p w14:paraId="087CD747" w14:textId="133E64F3" w:rsidR="00E2452A" w:rsidRPr="00D57380" w:rsidRDefault="00AE7676" w:rsidP="004D2E8A">
      <w:pPr>
        <w:tabs>
          <w:tab w:val="left" w:pos="709"/>
        </w:tabs>
        <w:ind w:left="709"/>
        <w:jc w:val="both"/>
        <w:rPr>
          <w:rStyle w:val="Pogrubienie"/>
          <w:rFonts w:ascii="Verdana" w:hAnsi="Verdana" w:cs="Calibri"/>
          <w:b w:val="0"/>
        </w:rPr>
      </w:pPr>
      <w:hyperlink r:id="rId13" w:history="1">
        <w:r w:rsidR="003C15BA" w:rsidRPr="000D0345">
          <w:rPr>
            <w:rStyle w:val="Hipercze"/>
            <w:rFonts w:ascii="Verdana" w:hAnsi="Verdana" w:cs="Calibri"/>
          </w:rPr>
          <w:t>http://www.dwm.ubb.edu.pl</w:t>
        </w:r>
      </w:hyperlink>
    </w:p>
    <w:sectPr w:rsidR="00E2452A" w:rsidRPr="00D57380" w:rsidSect="008E3FB6">
      <w:headerReference w:type="default" r:id="rId14"/>
      <w:footerReference w:type="default" r:id="rId1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E2C8" w14:textId="77777777" w:rsidR="00AE7676" w:rsidRDefault="00AE7676" w:rsidP="00C07155">
      <w:pPr>
        <w:spacing w:after="0" w:line="240" w:lineRule="auto"/>
      </w:pPr>
      <w:r>
        <w:separator/>
      </w:r>
    </w:p>
  </w:endnote>
  <w:endnote w:type="continuationSeparator" w:id="0">
    <w:p w14:paraId="0EFDB8FD" w14:textId="77777777" w:rsidR="00AE7676" w:rsidRDefault="00AE7676" w:rsidP="00C0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37065"/>
      <w:docPartObj>
        <w:docPartGallery w:val="Page Numbers (Bottom of Page)"/>
        <w:docPartUnique/>
      </w:docPartObj>
    </w:sdtPr>
    <w:sdtEndPr/>
    <w:sdtContent>
      <w:p w14:paraId="4EFBD58D" w14:textId="45763EB0" w:rsidR="00E430A0" w:rsidRDefault="00E430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7EF">
          <w:rPr>
            <w:noProof/>
          </w:rPr>
          <w:t>4</w:t>
        </w:r>
        <w:r>
          <w:fldChar w:fldCharType="end"/>
        </w:r>
      </w:p>
    </w:sdtContent>
  </w:sdt>
  <w:p w14:paraId="348053E9" w14:textId="77777777" w:rsidR="00E430A0" w:rsidRDefault="00E43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ECB9" w14:textId="77777777" w:rsidR="00AE7676" w:rsidRDefault="00AE7676" w:rsidP="00C07155">
      <w:pPr>
        <w:spacing w:after="0" w:line="240" w:lineRule="auto"/>
      </w:pPr>
      <w:r>
        <w:separator/>
      </w:r>
    </w:p>
  </w:footnote>
  <w:footnote w:type="continuationSeparator" w:id="0">
    <w:p w14:paraId="26FCD39F" w14:textId="77777777" w:rsidR="00AE7676" w:rsidRDefault="00AE7676" w:rsidP="00C07155">
      <w:pPr>
        <w:spacing w:after="0" w:line="240" w:lineRule="auto"/>
      </w:pPr>
      <w:r>
        <w:continuationSeparator/>
      </w:r>
    </w:p>
  </w:footnote>
  <w:footnote w:id="1">
    <w:p w14:paraId="2B0B2B02" w14:textId="77777777" w:rsidR="00757E8D" w:rsidRDefault="00757E8D" w:rsidP="00757E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Odległość określa dystans pomiędzy miejscem zamieszkania a miejscem działania.</w:t>
      </w:r>
    </w:p>
  </w:footnote>
  <w:footnote w:id="2">
    <w:p w14:paraId="667DACC3" w14:textId="77777777" w:rsidR="00757E8D" w:rsidRDefault="00757E8D" w:rsidP="00757E8D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Kwota ryczałtu dofinansowania podróży w obie strony (do i z miejsca docelowego).</w:t>
      </w:r>
    </w:p>
  </w:footnote>
  <w:footnote w:id="3">
    <w:p w14:paraId="7E59A827" w14:textId="70E7C7EC" w:rsidR="00757E8D" w:rsidRPr="004323C8" w:rsidRDefault="00757E8D" w:rsidP="00757E8D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 w:rsidR="00665849">
        <w:rPr>
          <w:rFonts w:ascii="Calibri" w:hAnsi="Calibri"/>
        </w:rPr>
        <w:t xml:space="preserve"> Green T</w:t>
      </w:r>
      <w:r>
        <w:rPr>
          <w:rFonts w:ascii="Calibri" w:hAnsi="Calibri"/>
        </w:rPr>
        <w:t>ravel</w:t>
      </w:r>
      <w:r w:rsidR="008B0B52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 podróż z wykorzystaniem niskoemisyjnych środków transportu takich jak autobus, pociąg lub wspólne korzystanie z samochodu</w:t>
      </w:r>
      <w:r w:rsidR="00D57380">
        <w:rPr>
          <w:rFonts w:ascii="Calibri" w:hAnsi="Calibri"/>
        </w:rPr>
        <w:t xml:space="preserve">. </w:t>
      </w:r>
      <w:r w:rsidR="00D57380" w:rsidRPr="004323C8">
        <w:rPr>
          <w:rFonts w:ascii="Calibri" w:hAnsi="Calibri"/>
        </w:rPr>
        <w:t>W</w:t>
      </w:r>
      <w:r w:rsidR="00E26B28" w:rsidRPr="004323C8">
        <w:rPr>
          <w:rFonts w:ascii="Calibri" w:hAnsi="Calibri"/>
        </w:rPr>
        <w:t xml:space="preserve"> przypadku </w:t>
      </w:r>
      <w:r w:rsidR="00D57380" w:rsidRPr="004323C8">
        <w:rPr>
          <w:rFonts w:ascii="Calibri" w:hAnsi="Calibri"/>
        </w:rPr>
        <w:t xml:space="preserve">Green Travel </w:t>
      </w:r>
      <w:r w:rsidR="00E26B28" w:rsidRPr="004323C8">
        <w:rPr>
          <w:rFonts w:ascii="Calibri" w:hAnsi="Calibri"/>
        </w:rPr>
        <w:t>uczestnik wypełnia oświadczenie o korzystaniu z niskoemisyjnych środków transportu</w:t>
      </w:r>
      <w:r w:rsidRPr="004323C8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5A9A" w14:textId="5E6FF206" w:rsidR="00D76F15" w:rsidRDefault="003C149F" w:rsidP="008E3FB6">
    <w:pPr>
      <w:pStyle w:val="Nagwek"/>
      <w:ind w:right="-284"/>
    </w:pPr>
    <w:r>
      <w:rPr>
        <w:noProof/>
        <w:sz w:val="18"/>
        <w:szCs w:val="18"/>
        <w:lang w:eastAsia="pl-PL"/>
      </w:rPr>
      <w:drawing>
        <wp:inline distT="0" distB="0" distL="0" distR="0" wp14:anchorId="102F32A9" wp14:editId="70DD488E">
          <wp:extent cx="1706880" cy="1280160"/>
          <wp:effectExtent l="0" t="0" r="762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6F15">
      <w:rPr>
        <w:noProof/>
        <w:sz w:val="18"/>
        <w:szCs w:val="18"/>
        <w:lang w:eastAsia="pl-PL"/>
      </w:rPr>
      <w:t xml:space="preserve">             </w:t>
    </w:r>
    <w:r w:rsidR="00601D35">
      <w:rPr>
        <w:noProof/>
        <w:sz w:val="18"/>
        <w:szCs w:val="18"/>
        <w:lang w:eastAsia="pl-PL"/>
      </w:rPr>
      <w:tab/>
    </w:r>
    <w:r w:rsidR="00601D35">
      <w:rPr>
        <w:noProof/>
        <w:sz w:val="18"/>
        <w:szCs w:val="18"/>
        <w:lang w:eastAsia="pl-PL"/>
      </w:rPr>
      <w:tab/>
      <w:t xml:space="preserve">       </w:t>
    </w:r>
    <w:r w:rsidR="00D76F15">
      <w:rPr>
        <w:noProof/>
        <w:sz w:val="18"/>
        <w:szCs w:val="18"/>
        <w:lang w:eastAsia="pl-PL"/>
      </w:rPr>
      <w:t xml:space="preserve">   </w:t>
    </w:r>
    <w:r w:rsidR="008E3FB6">
      <w:rPr>
        <w:noProof/>
        <w:sz w:val="18"/>
        <w:szCs w:val="18"/>
        <w:lang w:eastAsia="pl-PL"/>
      </w:rPr>
      <w:t xml:space="preserve">  </w:t>
    </w:r>
    <w:r w:rsidR="00601D35">
      <w:rPr>
        <w:noProof/>
        <w:sz w:val="18"/>
        <w:szCs w:val="18"/>
        <w:lang w:eastAsia="pl-PL"/>
      </w:rPr>
      <w:t xml:space="preserve"> </w:t>
    </w:r>
    <w:r w:rsidR="008E3FB6">
      <w:rPr>
        <w:noProof/>
        <w:sz w:val="18"/>
        <w:szCs w:val="18"/>
        <w:lang w:eastAsia="pl-PL"/>
      </w:rPr>
      <w:t xml:space="preserve">    </w:t>
    </w:r>
    <w:r w:rsidR="008E3FB6">
      <w:rPr>
        <w:noProof/>
        <w:lang w:eastAsia="pl-PL"/>
      </w:rPr>
      <w:drawing>
        <wp:inline distT="0" distB="0" distL="0" distR="0" wp14:anchorId="09037BB1" wp14:editId="324C4A07">
          <wp:extent cx="2724150" cy="931457"/>
          <wp:effectExtent l="0" t="0" r="0" b="2540"/>
          <wp:docPr id="9" name="Obraz 9" descr="logo-poziom-pl-szare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oziom-pl-szare-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590" cy="938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A95"/>
    <w:multiLevelType w:val="hybridMultilevel"/>
    <w:tmpl w:val="9FCCE0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2AD"/>
    <w:multiLevelType w:val="hybridMultilevel"/>
    <w:tmpl w:val="F1F62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591C"/>
    <w:multiLevelType w:val="hybridMultilevel"/>
    <w:tmpl w:val="8DAA1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2937"/>
    <w:multiLevelType w:val="hybridMultilevel"/>
    <w:tmpl w:val="525E49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6E59"/>
    <w:multiLevelType w:val="hybridMultilevel"/>
    <w:tmpl w:val="5894A7F4"/>
    <w:lvl w:ilvl="0" w:tplc="97029494">
      <w:start w:val="14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0780"/>
    <w:multiLevelType w:val="hybridMultilevel"/>
    <w:tmpl w:val="C94E6BF4"/>
    <w:lvl w:ilvl="0" w:tplc="80F4B1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7382B"/>
    <w:multiLevelType w:val="hybridMultilevel"/>
    <w:tmpl w:val="525E499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4280E"/>
    <w:multiLevelType w:val="hybridMultilevel"/>
    <w:tmpl w:val="05F4C822"/>
    <w:lvl w:ilvl="0" w:tplc="7218773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8542AA"/>
    <w:multiLevelType w:val="hybridMultilevel"/>
    <w:tmpl w:val="74CC49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15B78"/>
    <w:multiLevelType w:val="hybridMultilevel"/>
    <w:tmpl w:val="90CED3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39392B"/>
    <w:multiLevelType w:val="hybridMultilevel"/>
    <w:tmpl w:val="C98CB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1845A4"/>
    <w:multiLevelType w:val="hybridMultilevel"/>
    <w:tmpl w:val="CE48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07A2C"/>
    <w:multiLevelType w:val="hybridMultilevel"/>
    <w:tmpl w:val="7F569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C2048"/>
    <w:multiLevelType w:val="hybridMultilevel"/>
    <w:tmpl w:val="B75E0B96"/>
    <w:lvl w:ilvl="0" w:tplc="04150007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D7D6F"/>
    <w:multiLevelType w:val="hybridMultilevel"/>
    <w:tmpl w:val="D84C91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85757"/>
    <w:multiLevelType w:val="hybridMultilevel"/>
    <w:tmpl w:val="2FBA3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6916"/>
    <w:multiLevelType w:val="hybridMultilevel"/>
    <w:tmpl w:val="5A16727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1936391"/>
    <w:multiLevelType w:val="hybridMultilevel"/>
    <w:tmpl w:val="FCA4E9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346DC9"/>
    <w:multiLevelType w:val="hybridMultilevel"/>
    <w:tmpl w:val="F208BBB4"/>
    <w:lvl w:ilvl="0" w:tplc="DAEC0818">
      <w:start w:val="4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74EF4"/>
    <w:multiLevelType w:val="hybridMultilevel"/>
    <w:tmpl w:val="4A18E4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AC1624"/>
    <w:multiLevelType w:val="hybridMultilevel"/>
    <w:tmpl w:val="3D6CA7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0566A"/>
    <w:multiLevelType w:val="hybridMultilevel"/>
    <w:tmpl w:val="C29A20AE"/>
    <w:lvl w:ilvl="0" w:tplc="80F4B1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17913"/>
    <w:multiLevelType w:val="hybridMultilevel"/>
    <w:tmpl w:val="44B65D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66E4B"/>
    <w:multiLevelType w:val="hybridMultilevel"/>
    <w:tmpl w:val="0A5252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762459"/>
    <w:multiLevelType w:val="hybridMultilevel"/>
    <w:tmpl w:val="6BFAF2A4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8B85CE4"/>
    <w:multiLevelType w:val="hybridMultilevel"/>
    <w:tmpl w:val="8BA267B6"/>
    <w:lvl w:ilvl="0" w:tplc="041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58D2273A"/>
    <w:multiLevelType w:val="hybridMultilevel"/>
    <w:tmpl w:val="4866C9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81893"/>
    <w:multiLevelType w:val="hybridMultilevel"/>
    <w:tmpl w:val="643CEE86"/>
    <w:lvl w:ilvl="0" w:tplc="82C8A2C8">
      <w:start w:val="4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501D8"/>
    <w:multiLevelType w:val="hybridMultilevel"/>
    <w:tmpl w:val="DA0C83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4014AA5"/>
    <w:multiLevelType w:val="hybridMultilevel"/>
    <w:tmpl w:val="AE9A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A73"/>
    <w:multiLevelType w:val="hybridMultilevel"/>
    <w:tmpl w:val="A4721A9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60933D4"/>
    <w:multiLevelType w:val="hybridMultilevel"/>
    <w:tmpl w:val="37729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05ECF"/>
    <w:multiLevelType w:val="hybridMultilevel"/>
    <w:tmpl w:val="C6AA13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54692"/>
    <w:multiLevelType w:val="hybridMultilevel"/>
    <w:tmpl w:val="04F801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B49166E"/>
    <w:multiLevelType w:val="hybridMultilevel"/>
    <w:tmpl w:val="47D2D3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256B3"/>
    <w:multiLevelType w:val="hybridMultilevel"/>
    <w:tmpl w:val="A25661F8"/>
    <w:lvl w:ilvl="0" w:tplc="80F4B1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91A01"/>
    <w:multiLevelType w:val="hybridMultilevel"/>
    <w:tmpl w:val="A13027CE"/>
    <w:lvl w:ilvl="0" w:tplc="87BEF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E29B0"/>
    <w:multiLevelType w:val="hybridMultilevel"/>
    <w:tmpl w:val="10085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C2AC6"/>
    <w:multiLevelType w:val="hybridMultilevel"/>
    <w:tmpl w:val="F1F62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15"/>
  </w:num>
  <w:num w:numId="4">
    <w:abstractNumId w:val="6"/>
  </w:num>
  <w:num w:numId="5">
    <w:abstractNumId w:val="3"/>
  </w:num>
  <w:num w:numId="6">
    <w:abstractNumId w:val="25"/>
  </w:num>
  <w:num w:numId="7">
    <w:abstractNumId w:val="13"/>
  </w:num>
  <w:num w:numId="8">
    <w:abstractNumId w:val="24"/>
  </w:num>
  <w:num w:numId="9">
    <w:abstractNumId w:val="36"/>
  </w:num>
  <w:num w:numId="10">
    <w:abstractNumId w:val="18"/>
  </w:num>
  <w:num w:numId="11">
    <w:abstractNumId w:val="27"/>
  </w:num>
  <w:num w:numId="12">
    <w:abstractNumId w:val="34"/>
  </w:num>
  <w:num w:numId="13">
    <w:abstractNumId w:val="21"/>
  </w:num>
  <w:num w:numId="14">
    <w:abstractNumId w:val="35"/>
  </w:num>
  <w:num w:numId="15">
    <w:abstractNumId w:val="5"/>
  </w:num>
  <w:num w:numId="16">
    <w:abstractNumId w:val="30"/>
  </w:num>
  <w:num w:numId="17">
    <w:abstractNumId w:val="20"/>
  </w:num>
  <w:num w:numId="18">
    <w:abstractNumId w:val="22"/>
  </w:num>
  <w:num w:numId="19">
    <w:abstractNumId w:val="8"/>
  </w:num>
  <w:num w:numId="20">
    <w:abstractNumId w:val="26"/>
  </w:num>
  <w:num w:numId="21">
    <w:abstractNumId w:val="29"/>
  </w:num>
  <w:num w:numId="22">
    <w:abstractNumId w:val="32"/>
  </w:num>
  <w:num w:numId="23">
    <w:abstractNumId w:val="14"/>
  </w:num>
  <w:num w:numId="24">
    <w:abstractNumId w:val="0"/>
  </w:num>
  <w:num w:numId="25">
    <w:abstractNumId w:val="37"/>
  </w:num>
  <w:num w:numId="26">
    <w:abstractNumId w:val="12"/>
  </w:num>
  <w:num w:numId="27">
    <w:abstractNumId w:val="16"/>
  </w:num>
  <w:num w:numId="28">
    <w:abstractNumId w:val="23"/>
  </w:num>
  <w:num w:numId="29">
    <w:abstractNumId w:val="33"/>
  </w:num>
  <w:num w:numId="30">
    <w:abstractNumId w:val="2"/>
  </w:num>
  <w:num w:numId="31">
    <w:abstractNumId w:val="11"/>
  </w:num>
  <w:num w:numId="32">
    <w:abstractNumId w:val="4"/>
  </w:num>
  <w:num w:numId="33">
    <w:abstractNumId w:val="9"/>
  </w:num>
  <w:num w:numId="34">
    <w:abstractNumId w:val="31"/>
  </w:num>
  <w:num w:numId="35">
    <w:abstractNumId w:val="7"/>
  </w:num>
  <w:num w:numId="36">
    <w:abstractNumId w:val="19"/>
  </w:num>
  <w:num w:numId="37">
    <w:abstractNumId w:val="28"/>
  </w:num>
  <w:num w:numId="38">
    <w:abstractNumId w:val="1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2F"/>
    <w:rsid w:val="000018CD"/>
    <w:rsid w:val="00013800"/>
    <w:rsid w:val="000168EB"/>
    <w:rsid w:val="000176F4"/>
    <w:rsid w:val="00025420"/>
    <w:rsid w:val="00027FCC"/>
    <w:rsid w:val="00035661"/>
    <w:rsid w:val="0004446B"/>
    <w:rsid w:val="0005074D"/>
    <w:rsid w:val="00050F20"/>
    <w:rsid w:val="00054633"/>
    <w:rsid w:val="000607FC"/>
    <w:rsid w:val="00061FB3"/>
    <w:rsid w:val="00062BDF"/>
    <w:rsid w:val="00064DF9"/>
    <w:rsid w:val="00065081"/>
    <w:rsid w:val="00074494"/>
    <w:rsid w:val="000822A1"/>
    <w:rsid w:val="00082A6D"/>
    <w:rsid w:val="00082FC1"/>
    <w:rsid w:val="00087947"/>
    <w:rsid w:val="000926E9"/>
    <w:rsid w:val="00096897"/>
    <w:rsid w:val="000A55E8"/>
    <w:rsid w:val="000B720A"/>
    <w:rsid w:val="000C6675"/>
    <w:rsid w:val="000C7BA7"/>
    <w:rsid w:val="000D0345"/>
    <w:rsid w:val="000D4370"/>
    <w:rsid w:val="000D71AA"/>
    <w:rsid w:val="000D7C20"/>
    <w:rsid w:val="000E140A"/>
    <w:rsid w:val="000E542B"/>
    <w:rsid w:val="000F42BD"/>
    <w:rsid w:val="000F5981"/>
    <w:rsid w:val="000F7971"/>
    <w:rsid w:val="00101FD4"/>
    <w:rsid w:val="0011443D"/>
    <w:rsid w:val="00127A78"/>
    <w:rsid w:val="001311F5"/>
    <w:rsid w:val="00133E9A"/>
    <w:rsid w:val="001342D4"/>
    <w:rsid w:val="0013788E"/>
    <w:rsid w:val="001414B6"/>
    <w:rsid w:val="001502A3"/>
    <w:rsid w:val="00157361"/>
    <w:rsid w:val="001614AE"/>
    <w:rsid w:val="00162857"/>
    <w:rsid w:val="00163A42"/>
    <w:rsid w:val="00164057"/>
    <w:rsid w:val="001668C1"/>
    <w:rsid w:val="00175123"/>
    <w:rsid w:val="00175D75"/>
    <w:rsid w:val="00194D42"/>
    <w:rsid w:val="00196B61"/>
    <w:rsid w:val="001A0662"/>
    <w:rsid w:val="001A7C19"/>
    <w:rsid w:val="001B02C6"/>
    <w:rsid w:val="001B4759"/>
    <w:rsid w:val="001C544B"/>
    <w:rsid w:val="001C6383"/>
    <w:rsid w:val="001D3DEA"/>
    <w:rsid w:val="001D6B8D"/>
    <w:rsid w:val="001F082A"/>
    <w:rsid w:val="001F5A9F"/>
    <w:rsid w:val="00204629"/>
    <w:rsid w:val="002062CB"/>
    <w:rsid w:val="002128CB"/>
    <w:rsid w:val="00214526"/>
    <w:rsid w:val="00215649"/>
    <w:rsid w:val="00217FF9"/>
    <w:rsid w:val="002201B6"/>
    <w:rsid w:val="00232B02"/>
    <w:rsid w:val="0023740B"/>
    <w:rsid w:val="0024040A"/>
    <w:rsid w:val="00241FC0"/>
    <w:rsid w:val="00244CC4"/>
    <w:rsid w:val="0024587B"/>
    <w:rsid w:val="00250C5D"/>
    <w:rsid w:val="002522B9"/>
    <w:rsid w:val="00253E3C"/>
    <w:rsid w:val="0025445C"/>
    <w:rsid w:val="00267C92"/>
    <w:rsid w:val="0028397C"/>
    <w:rsid w:val="00286698"/>
    <w:rsid w:val="00287D4C"/>
    <w:rsid w:val="00290CFD"/>
    <w:rsid w:val="002A1206"/>
    <w:rsid w:val="002A4FF4"/>
    <w:rsid w:val="002B2AB6"/>
    <w:rsid w:val="002B7E95"/>
    <w:rsid w:val="002C24C7"/>
    <w:rsid w:val="002D0215"/>
    <w:rsid w:val="002D1FA6"/>
    <w:rsid w:val="002D57FE"/>
    <w:rsid w:val="002E1D64"/>
    <w:rsid w:val="002F028C"/>
    <w:rsid w:val="002F2743"/>
    <w:rsid w:val="002F2D25"/>
    <w:rsid w:val="003043BF"/>
    <w:rsid w:val="00304712"/>
    <w:rsid w:val="00305E5D"/>
    <w:rsid w:val="0030623F"/>
    <w:rsid w:val="0031658D"/>
    <w:rsid w:val="00323378"/>
    <w:rsid w:val="0033213E"/>
    <w:rsid w:val="0033272E"/>
    <w:rsid w:val="00352D62"/>
    <w:rsid w:val="00356E50"/>
    <w:rsid w:val="003619C9"/>
    <w:rsid w:val="00362334"/>
    <w:rsid w:val="00372B3C"/>
    <w:rsid w:val="003735AC"/>
    <w:rsid w:val="003740B9"/>
    <w:rsid w:val="003876D7"/>
    <w:rsid w:val="00394EF1"/>
    <w:rsid w:val="00395E03"/>
    <w:rsid w:val="003A4205"/>
    <w:rsid w:val="003A73E4"/>
    <w:rsid w:val="003C149F"/>
    <w:rsid w:val="003C15BA"/>
    <w:rsid w:val="003C1932"/>
    <w:rsid w:val="003D2BCD"/>
    <w:rsid w:val="003E243F"/>
    <w:rsid w:val="003E6118"/>
    <w:rsid w:val="003E6E8E"/>
    <w:rsid w:val="003F4AFB"/>
    <w:rsid w:val="00401D46"/>
    <w:rsid w:val="004072F6"/>
    <w:rsid w:val="004232C2"/>
    <w:rsid w:val="004312B1"/>
    <w:rsid w:val="004323C8"/>
    <w:rsid w:val="00435300"/>
    <w:rsid w:val="00442EA4"/>
    <w:rsid w:val="00443DE7"/>
    <w:rsid w:val="00445FAE"/>
    <w:rsid w:val="0045462C"/>
    <w:rsid w:val="00455087"/>
    <w:rsid w:val="004552F9"/>
    <w:rsid w:val="00460C24"/>
    <w:rsid w:val="00462330"/>
    <w:rsid w:val="0046610C"/>
    <w:rsid w:val="00492649"/>
    <w:rsid w:val="004957BE"/>
    <w:rsid w:val="004969DA"/>
    <w:rsid w:val="004976C8"/>
    <w:rsid w:val="004A29FE"/>
    <w:rsid w:val="004A3372"/>
    <w:rsid w:val="004A7240"/>
    <w:rsid w:val="004B37E9"/>
    <w:rsid w:val="004C0BCB"/>
    <w:rsid w:val="004C5F64"/>
    <w:rsid w:val="004D2E8A"/>
    <w:rsid w:val="004F2B01"/>
    <w:rsid w:val="00501EA1"/>
    <w:rsid w:val="00514D88"/>
    <w:rsid w:val="00515657"/>
    <w:rsid w:val="0051739D"/>
    <w:rsid w:val="0052370F"/>
    <w:rsid w:val="00526BDD"/>
    <w:rsid w:val="0053153A"/>
    <w:rsid w:val="00540F28"/>
    <w:rsid w:val="0054501E"/>
    <w:rsid w:val="00554F9D"/>
    <w:rsid w:val="0055626F"/>
    <w:rsid w:val="005577F9"/>
    <w:rsid w:val="005616CB"/>
    <w:rsid w:val="00565DB9"/>
    <w:rsid w:val="00573F57"/>
    <w:rsid w:val="00575204"/>
    <w:rsid w:val="00575F9E"/>
    <w:rsid w:val="005942E5"/>
    <w:rsid w:val="005A0C50"/>
    <w:rsid w:val="005A3054"/>
    <w:rsid w:val="005A4287"/>
    <w:rsid w:val="005A7498"/>
    <w:rsid w:val="005B2CE8"/>
    <w:rsid w:val="005B364B"/>
    <w:rsid w:val="005C2C5C"/>
    <w:rsid w:val="005D19A9"/>
    <w:rsid w:val="005D452C"/>
    <w:rsid w:val="005F42F3"/>
    <w:rsid w:val="005F7338"/>
    <w:rsid w:val="0060125A"/>
    <w:rsid w:val="00601D35"/>
    <w:rsid w:val="00607DE7"/>
    <w:rsid w:val="00614E0D"/>
    <w:rsid w:val="006209B3"/>
    <w:rsid w:val="006252AE"/>
    <w:rsid w:val="0063598A"/>
    <w:rsid w:val="006607B9"/>
    <w:rsid w:val="00663136"/>
    <w:rsid w:val="00665849"/>
    <w:rsid w:val="0066702C"/>
    <w:rsid w:val="00676C70"/>
    <w:rsid w:val="00690AA9"/>
    <w:rsid w:val="00697803"/>
    <w:rsid w:val="006A25AE"/>
    <w:rsid w:val="006A5C98"/>
    <w:rsid w:val="006B12BD"/>
    <w:rsid w:val="006B2BA1"/>
    <w:rsid w:val="006B6B77"/>
    <w:rsid w:val="006D4B0D"/>
    <w:rsid w:val="006E4F3D"/>
    <w:rsid w:val="006E5536"/>
    <w:rsid w:val="006F7847"/>
    <w:rsid w:val="006F7851"/>
    <w:rsid w:val="00704C9C"/>
    <w:rsid w:val="0070513A"/>
    <w:rsid w:val="00705259"/>
    <w:rsid w:val="0070667C"/>
    <w:rsid w:val="00710016"/>
    <w:rsid w:val="00710291"/>
    <w:rsid w:val="00712F2B"/>
    <w:rsid w:val="00713694"/>
    <w:rsid w:val="007152B0"/>
    <w:rsid w:val="0071621F"/>
    <w:rsid w:val="00726D09"/>
    <w:rsid w:val="00727ACC"/>
    <w:rsid w:val="00732C39"/>
    <w:rsid w:val="0074156D"/>
    <w:rsid w:val="00754D74"/>
    <w:rsid w:val="00757E8D"/>
    <w:rsid w:val="0076165E"/>
    <w:rsid w:val="00761D1A"/>
    <w:rsid w:val="00762DD3"/>
    <w:rsid w:val="00764D5A"/>
    <w:rsid w:val="00770D59"/>
    <w:rsid w:val="007A12EC"/>
    <w:rsid w:val="007A3C21"/>
    <w:rsid w:val="007A3CD1"/>
    <w:rsid w:val="007B2F58"/>
    <w:rsid w:val="007B47BC"/>
    <w:rsid w:val="007C02AA"/>
    <w:rsid w:val="007C3454"/>
    <w:rsid w:val="007D138F"/>
    <w:rsid w:val="007D45B7"/>
    <w:rsid w:val="007D77AB"/>
    <w:rsid w:val="007E2E17"/>
    <w:rsid w:val="007E4A58"/>
    <w:rsid w:val="007E5017"/>
    <w:rsid w:val="007F5CD3"/>
    <w:rsid w:val="007F6A2A"/>
    <w:rsid w:val="0080759E"/>
    <w:rsid w:val="008118B8"/>
    <w:rsid w:val="00815BE0"/>
    <w:rsid w:val="00817A9C"/>
    <w:rsid w:val="00823E05"/>
    <w:rsid w:val="00824FEF"/>
    <w:rsid w:val="00826794"/>
    <w:rsid w:val="00836E5A"/>
    <w:rsid w:val="008468C2"/>
    <w:rsid w:val="00852075"/>
    <w:rsid w:val="00853556"/>
    <w:rsid w:val="008540F9"/>
    <w:rsid w:val="00854952"/>
    <w:rsid w:val="00855518"/>
    <w:rsid w:val="00860255"/>
    <w:rsid w:val="0087014A"/>
    <w:rsid w:val="008734C4"/>
    <w:rsid w:val="00884306"/>
    <w:rsid w:val="00885645"/>
    <w:rsid w:val="00886A01"/>
    <w:rsid w:val="00890748"/>
    <w:rsid w:val="00894835"/>
    <w:rsid w:val="00896BC8"/>
    <w:rsid w:val="008A2217"/>
    <w:rsid w:val="008A447E"/>
    <w:rsid w:val="008B0B52"/>
    <w:rsid w:val="008B3DAB"/>
    <w:rsid w:val="008B7230"/>
    <w:rsid w:val="008C26A1"/>
    <w:rsid w:val="008D1C4C"/>
    <w:rsid w:val="008D6B6A"/>
    <w:rsid w:val="008E0008"/>
    <w:rsid w:val="008E05B3"/>
    <w:rsid w:val="008E1466"/>
    <w:rsid w:val="008E3FB6"/>
    <w:rsid w:val="008E43E6"/>
    <w:rsid w:val="008F2754"/>
    <w:rsid w:val="008F6007"/>
    <w:rsid w:val="0090209C"/>
    <w:rsid w:val="00903836"/>
    <w:rsid w:val="00914F1C"/>
    <w:rsid w:val="00916C21"/>
    <w:rsid w:val="0092274C"/>
    <w:rsid w:val="009300D0"/>
    <w:rsid w:val="0093111B"/>
    <w:rsid w:val="00936739"/>
    <w:rsid w:val="00955DA5"/>
    <w:rsid w:val="0095616F"/>
    <w:rsid w:val="00956B91"/>
    <w:rsid w:val="009701CA"/>
    <w:rsid w:val="00970B59"/>
    <w:rsid w:val="0097278D"/>
    <w:rsid w:val="00972880"/>
    <w:rsid w:val="00973538"/>
    <w:rsid w:val="0097428C"/>
    <w:rsid w:val="00976A8F"/>
    <w:rsid w:val="009815DE"/>
    <w:rsid w:val="00983733"/>
    <w:rsid w:val="00983A59"/>
    <w:rsid w:val="009A1F54"/>
    <w:rsid w:val="009B28A2"/>
    <w:rsid w:val="009B5292"/>
    <w:rsid w:val="009C0665"/>
    <w:rsid w:val="009C529B"/>
    <w:rsid w:val="009E0293"/>
    <w:rsid w:val="009E0653"/>
    <w:rsid w:val="009E294B"/>
    <w:rsid w:val="009E759E"/>
    <w:rsid w:val="009F20E0"/>
    <w:rsid w:val="009F2C04"/>
    <w:rsid w:val="009F74E7"/>
    <w:rsid w:val="00A01DB6"/>
    <w:rsid w:val="00A0334C"/>
    <w:rsid w:val="00A061BE"/>
    <w:rsid w:val="00A16A15"/>
    <w:rsid w:val="00A24F11"/>
    <w:rsid w:val="00A26429"/>
    <w:rsid w:val="00A31EF1"/>
    <w:rsid w:val="00A33D68"/>
    <w:rsid w:val="00A34A73"/>
    <w:rsid w:val="00A40515"/>
    <w:rsid w:val="00A4422A"/>
    <w:rsid w:val="00A47CB7"/>
    <w:rsid w:val="00A5542B"/>
    <w:rsid w:val="00A60F8B"/>
    <w:rsid w:val="00A619ED"/>
    <w:rsid w:val="00A66DF8"/>
    <w:rsid w:val="00A705E8"/>
    <w:rsid w:val="00A7308E"/>
    <w:rsid w:val="00A80E62"/>
    <w:rsid w:val="00A91B81"/>
    <w:rsid w:val="00AA01AB"/>
    <w:rsid w:val="00AA37EF"/>
    <w:rsid w:val="00AA4B09"/>
    <w:rsid w:val="00AA5239"/>
    <w:rsid w:val="00AA68CD"/>
    <w:rsid w:val="00AB02BA"/>
    <w:rsid w:val="00AB3337"/>
    <w:rsid w:val="00AB433C"/>
    <w:rsid w:val="00AB615D"/>
    <w:rsid w:val="00AD54BC"/>
    <w:rsid w:val="00AD714D"/>
    <w:rsid w:val="00AE34E8"/>
    <w:rsid w:val="00AE4290"/>
    <w:rsid w:val="00AE5243"/>
    <w:rsid w:val="00AE7676"/>
    <w:rsid w:val="00AF1722"/>
    <w:rsid w:val="00B178BB"/>
    <w:rsid w:val="00B34A1F"/>
    <w:rsid w:val="00B377F1"/>
    <w:rsid w:val="00B4201E"/>
    <w:rsid w:val="00B46CDF"/>
    <w:rsid w:val="00B47122"/>
    <w:rsid w:val="00B51CC1"/>
    <w:rsid w:val="00B52814"/>
    <w:rsid w:val="00B5335F"/>
    <w:rsid w:val="00B60DF6"/>
    <w:rsid w:val="00B63D3B"/>
    <w:rsid w:val="00B65248"/>
    <w:rsid w:val="00B65910"/>
    <w:rsid w:val="00B6598F"/>
    <w:rsid w:val="00B66327"/>
    <w:rsid w:val="00B77D21"/>
    <w:rsid w:val="00B81720"/>
    <w:rsid w:val="00B8417D"/>
    <w:rsid w:val="00BA0200"/>
    <w:rsid w:val="00BA1540"/>
    <w:rsid w:val="00BA4F5E"/>
    <w:rsid w:val="00BA69C2"/>
    <w:rsid w:val="00BC7395"/>
    <w:rsid w:val="00BD1F2D"/>
    <w:rsid w:val="00BD468E"/>
    <w:rsid w:val="00BD75D0"/>
    <w:rsid w:val="00BE439F"/>
    <w:rsid w:val="00C053D3"/>
    <w:rsid w:val="00C07155"/>
    <w:rsid w:val="00C11C5B"/>
    <w:rsid w:val="00C15C23"/>
    <w:rsid w:val="00C16278"/>
    <w:rsid w:val="00C214B9"/>
    <w:rsid w:val="00C22030"/>
    <w:rsid w:val="00C25CCC"/>
    <w:rsid w:val="00C26A4B"/>
    <w:rsid w:val="00C31DD6"/>
    <w:rsid w:val="00C35C4A"/>
    <w:rsid w:val="00C40259"/>
    <w:rsid w:val="00C45631"/>
    <w:rsid w:val="00C54311"/>
    <w:rsid w:val="00C55383"/>
    <w:rsid w:val="00C631B4"/>
    <w:rsid w:val="00C66250"/>
    <w:rsid w:val="00C67E9D"/>
    <w:rsid w:val="00C706D7"/>
    <w:rsid w:val="00C7247E"/>
    <w:rsid w:val="00C73E29"/>
    <w:rsid w:val="00C956D9"/>
    <w:rsid w:val="00C973FD"/>
    <w:rsid w:val="00CA2F15"/>
    <w:rsid w:val="00CB262E"/>
    <w:rsid w:val="00CC08DA"/>
    <w:rsid w:val="00CC7863"/>
    <w:rsid w:val="00CD2428"/>
    <w:rsid w:val="00CD3516"/>
    <w:rsid w:val="00CD5177"/>
    <w:rsid w:val="00CD5B71"/>
    <w:rsid w:val="00CE5B30"/>
    <w:rsid w:val="00CF682D"/>
    <w:rsid w:val="00D22247"/>
    <w:rsid w:val="00D25501"/>
    <w:rsid w:val="00D27AAB"/>
    <w:rsid w:val="00D459EE"/>
    <w:rsid w:val="00D5129D"/>
    <w:rsid w:val="00D5461F"/>
    <w:rsid w:val="00D54BA7"/>
    <w:rsid w:val="00D57380"/>
    <w:rsid w:val="00D6062D"/>
    <w:rsid w:val="00D66240"/>
    <w:rsid w:val="00D67A3E"/>
    <w:rsid w:val="00D70D21"/>
    <w:rsid w:val="00D74F65"/>
    <w:rsid w:val="00D76F15"/>
    <w:rsid w:val="00D817C7"/>
    <w:rsid w:val="00D81A14"/>
    <w:rsid w:val="00D90E4D"/>
    <w:rsid w:val="00D95D16"/>
    <w:rsid w:val="00D97004"/>
    <w:rsid w:val="00DA0699"/>
    <w:rsid w:val="00DA417F"/>
    <w:rsid w:val="00DA5C8F"/>
    <w:rsid w:val="00DC0A7F"/>
    <w:rsid w:val="00DC4CDD"/>
    <w:rsid w:val="00DD00B3"/>
    <w:rsid w:val="00DD752D"/>
    <w:rsid w:val="00DF0D87"/>
    <w:rsid w:val="00E062BD"/>
    <w:rsid w:val="00E06962"/>
    <w:rsid w:val="00E104A5"/>
    <w:rsid w:val="00E10BF9"/>
    <w:rsid w:val="00E14FF0"/>
    <w:rsid w:val="00E22B7E"/>
    <w:rsid w:val="00E22CF5"/>
    <w:rsid w:val="00E2452A"/>
    <w:rsid w:val="00E26B28"/>
    <w:rsid w:val="00E31D88"/>
    <w:rsid w:val="00E42869"/>
    <w:rsid w:val="00E430A0"/>
    <w:rsid w:val="00E47482"/>
    <w:rsid w:val="00E5664F"/>
    <w:rsid w:val="00E63AC4"/>
    <w:rsid w:val="00E6778A"/>
    <w:rsid w:val="00E87D14"/>
    <w:rsid w:val="00E92D19"/>
    <w:rsid w:val="00E94ECE"/>
    <w:rsid w:val="00E95B0B"/>
    <w:rsid w:val="00EA5380"/>
    <w:rsid w:val="00EB17F4"/>
    <w:rsid w:val="00EC143B"/>
    <w:rsid w:val="00ED0332"/>
    <w:rsid w:val="00EE1C02"/>
    <w:rsid w:val="00EE4515"/>
    <w:rsid w:val="00EF0584"/>
    <w:rsid w:val="00EF1FA6"/>
    <w:rsid w:val="00EF3D7D"/>
    <w:rsid w:val="00F00FC5"/>
    <w:rsid w:val="00F06A1A"/>
    <w:rsid w:val="00F171E6"/>
    <w:rsid w:val="00F27D58"/>
    <w:rsid w:val="00F43B6C"/>
    <w:rsid w:val="00F43EAE"/>
    <w:rsid w:val="00F4592B"/>
    <w:rsid w:val="00F5483E"/>
    <w:rsid w:val="00F63314"/>
    <w:rsid w:val="00F73C54"/>
    <w:rsid w:val="00F816F8"/>
    <w:rsid w:val="00F915E3"/>
    <w:rsid w:val="00F9712F"/>
    <w:rsid w:val="00FB003B"/>
    <w:rsid w:val="00FB24E3"/>
    <w:rsid w:val="00FB511A"/>
    <w:rsid w:val="00FC6F43"/>
    <w:rsid w:val="00FD1D38"/>
    <w:rsid w:val="00FD2DB8"/>
    <w:rsid w:val="00FD4349"/>
    <w:rsid w:val="00FD7FD5"/>
    <w:rsid w:val="00FE6B9E"/>
    <w:rsid w:val="00FF0BA0"/>
    <w:rsid w:val="00FF3E23"/>
    <w:rsid w:val="00FF6E0D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C71F"/>
  <w15:docId w15:val="{940F4C44-59E3-408A-AF8E-EE683B0B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1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12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7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71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12F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5D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1AB"/>
    <w:pPr>
      <w:ind w:left="720"/>
      <w:contextualSpacing/>
    </w:pPr>
  </w:style>
  <w:style w:type="paragraph" w:styleId="NormalnyWeb">
    <w:name w:val="Normal (Web)"/>
    <w:basedOn w:val="Normalny"/>
    <w:semiHidden/>
    <w:rsid w:val="00A34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F682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0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1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155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74156D"/>
    <w:rPr>
      <w:color w:val="800080" w:themeColor="followedHyperlink"/>
      <w:u w:val="single"/>
    </w:rPr>
  </w:style>
  <w:style w:type="paragraph" w:customStyle="1" w:styleId="Default">
    <w:name w:val="Default"/>
    <w:rsid w:val="00061F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57E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7E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57E8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252AE"/>
    <w:pPr>
      <w:shd w:val="clear" w:color="auto" w:fill="FFFFFF"/>
      <w:spacing w:after="0" w:line="270" w:lineRule="atLeast"/>
      <w:jc w:val="both"/>
    </w:pPr>
    <w:rPr>
      <w:rFonts w:ascii="Verdana" w:eastAsia="Times New Roman" w:hAnsi="Verdana"/>
      <w:color w:val="000000"/>
      <w:bdr w:val="none" w:sz="0" w:space="0" w:color="auto" w:frame="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52AE"/>
    <w:rPr>
      <w:rFonts w:ascii="Verdana" w:eastAsia="Times New Roman" w:hAnsi="Verdana" w:cs="Times New Roman"/>
      <w:color w:val="000000"/>
      <w:bdr w:val="none" w:sz="0" w:space="0" w:color="auto" w:frame="1"/>
      <w:shd w:val="clear" w:color="auto" w:fill="FFFFFF"/>
      <w:lang w:eastAsia="pl-PL"/>
    </w:rPr>
  </w:style>
  <w:style w:type="paragraph" w:styleId="Poprawka">
    <w:name w:val="Revision"/>
    <w:hidden/>
    <w:uiPriority w:val="99"/>
    <w:semiHidden/>
    <w:rsid w:val="007B47B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B47BC"/>
    <w:pPr>
      <w:shd w:val="clear" w:color="auto" w:fill="FFFFFF"/>
      <w:spacing w:after="0"/>
      <w:jc w:val="both"/>
    </w:pPr>
    <w:rPr>
      <w:rFonts w:ascii="Verdana" w:eastAsia="Times New Roman" w:hAnsi="Verdana"/>
      <w:b/>
      <w:color w:val="000000"/>
      <w:bdr w:val="none" w:sz="0" w:space="0" w:color="auto" w:frame="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B47BC"/>
    <w:rPr>
      <w:rFonts w:ascii="Verdana" w:eastAsia="Times New Roman" w:hAnsi="Verdana" w:cs="Times New Roman"/>
      <w:b/>
      <w:color w:val="000000"/>
      <w:bdr w:val="none" w:sz="0" w:space="0" w:color="auto" w:frame="1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52D62"/>
    <w:pPr>
      <w:spacing w:after="0"/>
      <w:jc w:val="both"/>
    </w:pPr>
    <w:rPr>
      <w:rFonts w:ascii="Verdana" w:eastAsia="Times New Roman" w:hAnsi="Verdana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52D62"/>
    <w:rPr>
      <w:rFonts w:ascii="Verdana" w:eastAsia="Times New Roman" w:hAnsi="Verdana" w:cs="Times New Roman"/>
      <w:lang w:eastAsia="pl-PL"/>
    </w:rPr>
  </w:style>
  <w:style w:type="table" w:styleId="Tabela-Siatka">
    <w:name w:val="Table Grid"/>
    <w:basedOn w:val="Standardowy"/>
    <w:uiPriority w:val="59"/>
    <w:rsid w:val="0070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83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m.ubb.edu.pl" TargetMode="External"/><Relationship Id="rId13" Type="http://schemas.openxmlformats.org/officeDocument/2006/relationships/hyperlink" Target="http://www.dwm.ub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asmus-plus.ec.europa.eu/pl/resources-and-tools/distance-calculat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w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wm.ub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@ubb.edu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8448-F823-43B4-8C97-EF9CD989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1827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Włodarczyk</dc:creator>
  <cp:lastModifiedBy>Adriana Procner</cp:lastModifiedBy>
  <cp:revision>6</cp:revision>
  <cp:lastPrinted>2023-05-19T07:42:00Z</cp:lastPrinted>
  <dcterms:created xsi:type="dcterms:W3CDTF">2025-01-20T22:09:00Z</dcterms:created>
  <dcterms:modified xsi:type="dcterms:W3CDTF">2025-04-18T06:09:00Z</dcterms:modified>
</cp:coreProperties>
</file>