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92FD" w14:textId="77777777" w:rsidR="008A2217" w:rsidRPr="00D57380" w:rsidRDefault="008A2217" w:rsidP="008B0B52">
      <w:pPr>
        <w:shd w:val="clear" w:color="auto" w:fill="FFFFFF"/>
        <w:spacing w:after="0"/>
        <w:jc w:val="center"/>
        <w:rPr>
          <w:rFonts w:ascii="Verdana" w:eastAsia="Times New Roman" w:hAnsi="Verdana"/>
          <w:b/>
          <w:bCs/>
          <w:color w:val="000000"/>
          <w:bdr w:val="none" w:sz="0" w:space="0" w:color="auto" w:frame="1"/>
          <w:vertAlign w:val="subscript"/>
          <w:lang w:eastAsia="pl-PL"/>
        </w:rPr>
      </w:pPr>
      <w:bookmarkStart w:id="0" w:name="_GoBack"/>
      <w:bookmarkEnd w:id="0"/>
    </w:p>
    <w:p w14:paraId="20B8DCAA" w14:textId="77777777" w:rsidR="008A2217" w:rsidRPr="00D57380" w:rsidRDefault="008A2217" w:rsidP="008B0B52">
      <w:pPr>
        <w:shd w:val="clear" w:color="auto" w:fill="FFFFFF"/>
        <w:spacing w:after="0"/>
        <w:jc w:val="center"/>
        <w:rPr>
          <w:rFonts w:ascii="Verdana" w:eastAsia="Times New Roman" w:hAnsi="Verdana"/>
          <w:b/>
          <w:bCs/>
          <w:color w:val="000000"/>
          <w:bdr w:val="none" w:sz="0" w:space="0" w:color="auto" w:frame="1"/>
          <w:vertAlign w:val="subscript"/>
          <w:lang w:eastAsia="pl-PL"/>
        </w:rPr>
      </w:pPr>
    </w:p>
    <w:p w14:paraId="71D128DD" w14:textId="77777777" w:rsidR="00F9712F" w:rsidRPr="00D57380" w:rsidRDefault="00F9712F" w:rsidP="008B0B52">
      <w:pPr>
        <w:shd w:val="clear" w:color="auto" w:fill="FFFFFF"/>
        <w:spacing w:after="0"/>
        <w:jc w:val="center"/>
        <w:rPr>
          <w:rFonts w:ascii="Verdana" w:eastAsia="Times New Roman" w:hAnsi="Verdana"/>
          <w:b/>
          <w:bCs/>
          <w:color w:val="000000"/>
          <w:bdr w:val="none" w:sz="0" w:space="0" w:color="auto" w:frame="1"/>
          <w:lang w:eastAsia="pl-PL"/>
        </w:rPr>
      </w:pPr>
    </w:p>
    <w:p w14:paraId="001998B4" w14:textId="542C83C3" w:rsidR="00F9712F" w:rsidRPr="00D57380" w:rsidRDefault="00F9712F" w:rsidP="008B0B52">
      <w:pPr>
        <w:shd w:val="clear" w:color="auto" w:fill="FFFFFF"/>
        <w:spacing w:after="0"/>
        <w:jc w:val="center"/>
        <w:rPr>
          <w:rFonts w:ascii="Verdana" w:eastAsia="Times New Roman" w:hAnsi="Verdana"/>
          <w:b/>
          <w:bCs/>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 xml:space="preserve">REGULAMIN </w:t>
      </w:r>
      <w:r w:rsidR="00443DE7" w:rsidRPr="00D57380">
        <w:rPr>
          <w:rFonts w:ascii="Verdana" w:eastAsia="Times New Roman" w:hAnsi="Verdana"/>
          <w:b/>
          <w:bCs/>
          <w:color w:val="000000"/>
          <w:bdr w:val="none" w:sz="0" w:space="0" w:color="auto" w:frame="1"/>
          <w:lang w:eastAsia="pl-PL"/>
        </w:rPr>
        <w:t>REALIZACJI</w:t>
      </w:r>
    </w:p>
    <w:p w14:paraId="7103F2F3" w14:textId="1F784709" w:rsidR="00F9712F" w:rsidRPr="00D57380" w:rsidRDefault="004F2B01" w:rsidP="008B0B52">
      <w:pPr>
        <w:shd w:val="clear" w:color="auto" w:fill="FFFFFF"/>
        <w:spacing w:after="0"/>
        <w:jc w:val="center"/>
        <w:rPr>
          <w:rFonts w:ascii="Verdana" w:eastAsia="Times New Roman" w:hAnsi="Verdana"/>
          <w:b/>
          <w:bCs/>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PROGRAMU Erasmus</w:t>
      </w:r>
      <w:r w:rsidR="00F9712F" w:rsidRPr="00D57380">
        <w:rPr>
          <w:rFonts w:ascii="Verdana" w:eastAsia="Times New Roman" w:hAnsi="Verdana"/>
          <w:b/>
          <w:bCs/>
          <w:color w:val="000000"/>
          <w:bdr w:val="none" w:sz="0" w:space="0" w:color="auto" w:frame="1"/>
          <w:lang w:eastAsia="pl-PL"/>
        </w:rPr>
        <w:t>+</w:t>
      </w:r>
      <w:r w:rsidRPr="00D57380">
        <w:rPr>
          <w:rFonts w:ascii="Verdana" w:eastAsia="Times New Roman" w:hAnsi="Verdana"/>
          <w:b/>
          <w:bCs/>
          <w:color w:val="000000"/>
          <w:bdr w:val="none" w:sz="0" w:space="0" w:color="auto" w:frame="1"/>
          <w:lang w:eastAsia="pl-PL"/>
        </w:rPr>
        <w:t xml:space="preserve"> </w:t>
      </w:r>
      <w:r w:rsidR="00770D59" w:rsidRPr="00D57380">
        <w:rPr>
          <w:rFonts w:ascii="Verdana" w:eastAsia="Times New Roman" w:hAnsi="Verdana"/>
          <w:b/>
          <w:bCs/>
          <w:bdr w:val="none" w:sz="0" w:space="0" w:color="auto" w:frame="1"/>
          <w:lang w:eastAsia="pl-PL"/>
        </w:rPr>
        <w:t>KA1</w:t>
      </w:r>
      <w:r w:rsidRPr="00D57380">
        <w:rPr>
          <w:rFonts w:ascii="Verdana" w:eastAsia="Times New Roman" w:hAnsi="Verdana"/>
          <w:b/>
          <w:bCs/>
          <w:bdr w:val="none" w:sz="0" w:space="0" w:color="auto" w:frame="1"/>
          <w:lang w:eastAsia="pl-PL"/>
        </w:rPr>
        <w:t>3</w:t>
      </w:r>
      <w:r w:rsidR="00770D59" w:rsidRPr="00D57380">
        <w:rPr>
          <w:rFonts w:ascii="Verdana" w:eastAsia="Times New Roman" w:hAnsi="Verdana"/>
          <w:b/>
          <w:bCs/>
          <w:bdr w:val="none" w:sz="0" w:space="0" w:color="auto" w:frame="1"/>
          <w:lang w:eastAsia="pl-PL"/>
        </w:rPr>
        <w:t>1</w:t>
      </w:r>
    </w:p>
    <w:p w14:paraId="3F8C5202" w14:textId="3E128593" w:rsidR="00F9712F" w:rsidRPr="00D57380" w:rsidRDefault="00074494" w:rsidP="008B0B52">
      <w:pPr>
        <w:shd w:val="clear" w:color="auto" w:fill="FFFFFF"/>
        <w:spacing w:after="0"/>
        <w:jc w:val="center"/>
        <w:rPr>
          <w:rFonts w:ascii="Verdana" w:eastAsia="Times New Roman" w:hAnsi="Verdana"/>
          <w:b/>
          <w:bCs/>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w</w:t>
      </w:r>
      <w:r w:rsidR="00F9712F" w:rsidRPr="00D57380">
        <w:rPr>
          <w:rFonts w:ascii="Verdana" w:eastAsia="Times New Roman" w:hAnsi="Verdana"/>
          <w:b/>
          <w:bCs/>
          <w:color w:val="000000"/>
          <w:bdr w:val="none" w:sz="0" w:space="0" w:color="auto" w:frame="1"/>
          <w:lang w:eastAsia="pl-PL"/>
        </w:rPr>
        <w:t xml:space="preserve"> A</w:t>
      </w:r>
      <w:r w:rsidR="002F2D25" w:rsidRPr="00D57380">
        <w:rPr>
          <w:rFonts w:ascii="Verdana" w:eastAsia="Times New Roman" w:hAnsi="Verdana"/>
          <w:b/>
          <w:bCs/>
          <w:color w:val="000000"/>
          <w:bdr w:val="none" w:sz="0" w:space="0" w:color="auto" w:frame="1"/>
          <w:lang w:eastAsia="pl-PL"/>
        </w:rPr>
        <w:t>kademii</w:t>
      </w:r>
      <w:r w:rsidR="00F9712F" w:rsidRPr="00D57380">
        <w:rPr>
          <w:rFonts w:ascii="Verdana" w:eastAsia="Times New Roman" w:hAnsi="Verdana"/>
          <w:b/>
          <w:bCs/>
          <w:color w:val="000000"/>
          <w:bdr w:val="none" w:sz="0" w:space="0" w:color="auto" w:frame="1"/>
          <w:lang w:eastAsia="pl-PL"/>
        </w:rPr>
        <w:t xml:space="preserve"> </w:t>
      </w:r>
      <w:r w:rsidR="002F2D25" w:rsidRPr="00D57380">
        <w:rPr>
          <w:rFonts w:ascii="Verdana" w:eastAsia="Times New Roman" w:hAnsi="Verdana"/>
          <w:b/>
          <w:bCs/>
          <w:color w:val="000000"/>
          <w:bdr w:val="none" w:sz="0" w:space="0" w:color="auto" w:frame="1"/>
          <w:lang w:eastAsia="pl-PL"/>
        </w:rPr>
        <w:t>Techniczno</w:t>
      </w:r>
      <w:r w:rsidR="00F9712F" w:rsidRPr="00D57380">
        <w:rPr>
          <w:rFonts w:ascii="Verdana" w:eastAsia="Times New Roman" w:hAnsi="Verdana"/>
          <w:b/>
          <w:bCs/>
          <w:color w:val="000000"/>
          <w:bdr w:val="none" w:sz="0" w:space="0" w:color="auto" w:frame="1"/>
          <w:lang w:eastAsia="pl-PL"/>
        </w:rPr>
        <w:t>-H</w:t>
      </w:r>
      <w:r w:rsidR="002F2D25" w:rsidRPr="00D57380">
        <w:rPr>
          <w:rFonts w:ascii="Verdana" w:eastAsia="Times New Roman" w:hAnsi="Verdana"/>
          <w:b/>
          <w:bCs/>
          <w:color w:val="000000"/>
          <w:bdr w:val="none" w:sz="0" w:space="0" w:color="auto" w:frame="1"/>
          <w:lang w:eastAsia="pl-PL"/>
        </w:rPr>
        <w:t>umanistycznej w Bielsku-Białej</w:t>
      </w:r>
    </w:p>
    <w:p w14:paraId="0532F66A" w14:textId="77777777" w:rsidR="00F9712F" w:rsidRPr="00D57380" w:rsidRDefault="00F9712F" w:rsidP="008B0B52">
      <w:pPr>
        <w:shd w:val="clear" w:color="auto" w:fill="FFFFFF"/>
        <w:spacing w:after="0"/>
        <w:jc w:val="center"/>
        <w:rPr>
          <w:rFonts w:ascii="Verdana" w:eastAsia="Times New Roman" w:hAnsi="Verdana"/>
          <w:b/>
          <w:bCs/>
          <w:color w:val="000000"/>
          <w:bdr w:val="none" w:sz="0" w:space="0" w:color="auto" w:frame="1"/>
          <w:lang w:eastAsia="pl-PL"/>
        </w:rPr>
      </w:pPr>
    </w:p>
    <w:p w14:paraId="0F23F243" w14:textId="4AC7B9DD" w:rsidR="00F9712F" w:rsidRPr="00D57380" w:rsidRDefault="00F9712F" w:rsidP="008B0B52">
      <w:pPr>
        <w:shd w:val="clear" w:color="auto" w:fill="FFFFFF"/>
        <w:spacing w:after="0"/>
        <w:jc w:val="center"/>
        <w:rPr>
          <w:rFonts w:ascii="Verdana" w:eastAsia="Times New Roman" w:hAnsi="Verdana"/>
          <w:b/>
          <w:bCs/>
          <w:bdr w:val="none" w:sz="0" w:space="0" w:color="auto" w:frame="1"/>
          <w:lang w:eastAsia="pl-PL"/>
        </w:rPr>
      </w:pPr>
      <w:r w:rsidRPr="00D57380">
        <w:rPr>
          <w:rFonts w:ascii="Verdana" w:eastAsia="Times New Roman" w:hAnsi="Verdana"/>
          <w:b/>
          <w:bCs/>
          <w:color w:val="000000"/>
          <w:bdr w:val="none" w:sz="0" w:space="0" w:color="auto" w:frame="1"/>
          <w:lang w:eastAsia="pl-PL"/>
        </w:rPr>
        <w:t>WYJAZDY NAUCZYCIELI AKADEMICKICH W CELU PROWADZENIA ZAJĘĆ DYDAKTYCZNYCH</w:t>
      </w:r>
      <w:r w:rsidR="004F2B01" w:rsidRPr="00D57380">
        <w:rPr>
          <w:rFonts w:ascii="Verdana" w:eastAsia="Times New Roman" w:hAnsi="Verdana"/>
          <w:b/>
          <w:bCs/>
          <w:color w:val="000000"/>
          <w:bdr w:val="none" w:sz="0" w:space="0" w:color="auto" w:frame="1"/>
          <w:lang w:eastAsia="pl-PL"/>
        </w:rPr>
        <w:t xml:space="preserve"> </w:t>
      </w:r>
      <w:r w:rsidR="004F2B01" w:rsidRPr="00D57380">
        <w:rPr>
          <w:rFonts w:ascii="Verdana" w:eastAsia="Times New Roman" w:hAnsi="Verdana"/>
          <w:b/>
          <w:bCs/>
          <w:bdr w:val="none" w:sz="0" w:space="0" w:color="auto" w:frame="1"/>
          <w:lang w:eastAsia="pl-PL"/>
        </w:rPr>
        <w:t>(STA)</w:t>
      </w:r>
    </w:p>
    <w:p w14:paraId="7111BF31" w14:textId="095CC0F4" w:rsidR="00F9712F" w:rsidRPr="00D57380" w:rsidRDefault="00F9712F" w:rsidP="008B0B52">
      <w:pPr>
        <w:shd w:val="clear" w:color="auto" w:fill="FFFFFF"/>
        <w:spacing w:after="0"/>
        <w:jc w:val="center"/>
        <w:rPr>
          <w:rFonts w:ascii="Verdana" w:eastAsia="Times New Roman" w:hAnsi="Verdana"/>
          <w:b/>
          <w:bCs/>
          <w:bdr w:val="none" w:sz="0" w:space="0" w:color="auto" w:frame="1"/>
          <w:lang w:eastAsia="pl-PL"/>
        </w:rPr>
      </w:pPr>
      <w:r w:rsidRPr="00D57380">
        <w:rPr>
          <w:rFonts w:ascii="Verdana" w:eastAsia="Times New Roman" w:hAnsi="Verdana"/>
          <w:b/>
          <w:bCs/>
          <w:bdr w:val="none" w:sz="0" w:space="0" w:color="auto" w:frame="1"/>
          <w:lang w:eastAsia="pl-PL"/>
        </w:rPr>
        <w:t xml:space="preserve"> w r</w:t>
      </w:r>
      <w:r w:rsidR="002F2D25" w:rsidRPr="00D57380">
        <w:rPr>
          <w:rFonts w:ascii="Verdana" w:eastAsia="Times New Roman" w:hAnsi="Verdana"/>
          <w:b/>
          <w:bCs/>
          <w:bdr w:val="none" w:sz="0" w:space="0" w:color="auto" w:frame="1"/>
          <w:lang w:eastAsia="pl-PL"/>
        </w:rPr>
        <w:t>amach umowy nr 202</w:t>
      </w:r>
      <w:r w:rsidR="00F43B6C">
        <w:rPr>
          <w:rFonts w:ascii="Verdana" w:eastAsia="Times New Roman" w:hAnsi="Verdana"/>
          <w:b/>
          <w:bCs/>
          <w:bdr w:val="none" w:sz="0" w:space="0" w:color="auto" w:frame="1"/>
          <w:lang w:eastAsia="pl-PL"/>
        </w:rPr>
        <w:t>2</w:t>
      </w:r>
      <w:r w:rsidR="002F2D25" w:rsidRPr="00D57380">
        <w:rPr>
          <w:rFonts w:ascii="Verdana" w:eastAsia="Times New Roman" w:hAnsi="Verdana"/>
          <w:b/>
          <w:bCs/>
          <w:bdr w:val="none" w:sz="0" w:space="0" w:color="auto" w:frame="1"/>
          <w:lang w:eastAsia="pl-PL"/>
        </w:rPr>
        <w:t>-1-PL01-KA131-HED-</w:t>
      </w:r>
      <w:r w:rsidR="00824FEF" w:rsidRPr="00824FEF">
        <w:rPr>
          <w:rFonts w:ascii="Verdana" w:eastAsia="Times New Roman" w:hAnsi="Verdana"/>
          <w:b/>
          <w:bCs/>
          <w:bdr w:val="none" w:sz="0" w:space="0" w:color="auto" w:frame="1"/>
          <w:lang w:eastAsia="pl-PL"/>
        </w:rPr>
        <w:t>000067814</w:t>
      </w:r>
    </w:p>
    <w:p w14:paraId="50E0A63F" w14:textId="77777777" w:rsidR="00F9712F" w:rsidRPr="00D57380" w:rsidRDefault="00F9712F" w:rsidP="008B0B52">
      <w:pPr>
        <w:shd w:val="clear" w:color="auto" w:fill="FFFFFF"/>
        <w:spacing w:after="0"/>
        <w:rPr>
          <w:rFonts w:ascii="Verdana" w:eastAsia="Times New Roman" w:hAnsi="Verdana"/>
          <w:b/>
          <w:bCs/>
          <w:color w:val="000000"/>
          <w:bdr w:val="none" w:sz="0" w:space="0" w:color="auto" w:frame="1"/>
          <w:lang w:eastAsia="pl-PL"/>
        </w:rPr>
      </w:pPr>
    </w:p>
    <w:p w14:paraId="5556AB02" w14:textId="77777777" w:rsidR="00157361" w:rsidRPr="00D57380" w:rsidRDefault="00157361" w:rsidP="008B0B52">
      <w:pPr>
        <w:shd w:val="clear" w:color="auto" w:fill="FFFFFF"/>
        <w:spacing w:after="0"/>
        <w:jc w:val="center"/>
        <w:rPr>
          <w:rFonts w:ascii="Verdana" w:eastAsia="Times New Roman" w:hAnsi="Verdana"/>
          <w:b/>
          <w:bCs/>
          <w:color w:val="000000"/>
          <w:bdr w:val="none" w:sz="0" w:space="0" w:color="auto" w:frame="1"/>
          <w:lang w:eastAsia="pl-PL"/>
        </w:rPr>
      </w:pPr>
    </w:p>
    <w:p w14:paraId="448B27B2" w14:textId="2A2C0290" w:rsidR="00A91B81" w:rsidRPr="00A91B81" w:rsidRDefault="00A91B81" w:rsidP="00A91B81">
      <w:pPr>
        <w:shd w:val="clear" w:color="auto" w:fill="FFFFFF"/>
        <w:spacing w:after="0"/>
        <w:jc w:val="both"/>
        <w:rPr>
          <w:rFonts w:ascii="Verdana" w:eastAsia="Times New Roman" w:hAnsi="Verdana"/>
          <w:color w:val="000000"/>
          <w:lang w:eastAsia="pl-PL"/>
        </w:rPr>
      </w:pPr>
      <w:r w:rsidRPr="00A91B81">
        <w:rPr>
          <w:rFonts w:ascii="Verdana" w:eastAsia="Times New Roman" w:hAnsi="Verdana"/>
          <w:color w:val="000000"/>
          <w:lang w:eastAsia="pl-PL"/>
        </w:rPr>
        <w:t xml:space="preserve">Erasmus+ jest europejskim programem edukacyjnym wpierającym mobilność pracowników uczelni wyższych. Działania mobilnościowe pozwalają </w:t>
      </w:r>
      <w:r>
        <w:rPr>
          <w:rFonts w:ascii="Verdana" w:eastAsia="Times New Roman" w:hAnsi="Verdana"/>
          <w:color w:val="000000"/>
          <w:lang w:eastAsia="pl-PL"/>
        </w:rPr>
        <w:t xml:space="preserve">nauczycielom akademickim prowadzenie zajęć w partnerskich ośrodkach akademickich , co przekłada się </w:t>
      </w:r>
      <w:r w:rsidRPr="00A91B81">
        <w:rPr>
          <w:rFonts w:ascii="Verdana" w:eastAsia="Times New Roman" w:hAnsi="Verdana"/>
          <w:color w:val="000000"/>
          <w:lang w:eastAsia="pl-PL"/>
        </w:rPr>
        <w:t xml:space="preserve">na podnoszenie kompetencji zawodowych, interpersonalnych, językowych, cyfrowych i integracji z międzynarodowym środowiskiem akademickim.  </w:t>
      </w:r>
    </w:p>
    <w:p w14:paraId="297EA584" w14:textId="77777777" w:rsidR="00A91B81" w:rsidRPr="00A91B81" w:rsidRDefault="00A91B81" w:rsidP="00A91B81">
      <w:pPr>
        <w:shd w:val="clear" w:color="auto" w:fill="FFFFFF"/>
        <w:spacing w:after="0"/>
        <w:jc w:val="both"/>
        <w:rPr>
          <w:rFonts w:ascii="Verdana" w:eastAsia="Times New Roman" w:hAnsi="Verdana"/>
          <w:color w:val="000000"/>
          <w:lang w:eastAsia="pl-PL"/>
        </w:rPr>
      </w:pPr>
    </w:p>
    <w:p w14:paraId="505DF4F4" w14:textId="7AA08839" w:rsidR="00A91B81" w:rsidRDefault="00A91B81" w:rsidP="00A91B81">
      <w:pPr>
        <w:shd w:val="clear" w:color="auto" w:fill="FFFFFF"/>
        <w:spacing w:after="0"/>
        <w:jc w:val="both"/>
        <w:rPr>
          <w:rFonts w:ascii="Verdana" w:eastAsia="Times New Roman" w:hAnsi="Verdana"/>
          <w:color w:val="000000"/>
          <w:lang w:eastAsia="pl-PL"/>
        </w:rPr>
      </w:pPr>
      <w:r w:rsidRPr="00A91B81">
        <w:rPr>
          <w:rFonts w:ascii="Verdana" w:eastAsia="Times New Roman" w:hAnsi="Verdana"/>
          <w:color w:val="000000"/>
          <w:lang w:eastAsia="pl-PL"/>
        </w:rPr>
        <w:t>Czas trwania Programu Erasmus + obejmuje lata 2021-2027 (2027/28 – ostatni rok akademicki objęty programem).</w:t>
      </w:r>
    </w:p>
    <w:p w14:paraId="4F0A138C" w14:textId="77777777" w:rsidR="00727ACC" w:rsidRPr="00D57380" w:rsidRDefault="00727ACC" w:rsidP="008B0B52">
      <w:pPr>
        <w:spacing w:after="0"/>
        <w:jc w:val="both"/>
        <w:rPr>
          <w:rFonts w:ascii="Verdana" w:eastAsia="Times New Roman" w:hAnsi="Verdana"/>
          <w:lang w:eastAsia="pl-PL"/>
        </w:rPr>
      </w:pPr>
    </w:p>
    <w:p w14:paraId="1358FFBD" w14:textId="77777777" w:rsidR="00DC0A7F" w:rsidRPr="00D57380" w:rsidRDefault="00DC0A7F" w:rsidP="008B0B52">
      <w:pPr>
        <w:pStyle w:val="Akapitzlist"/>
        <w:numPr>
          <w:ilvl w:val="0"/>
          <w:numId w:val="9"/>
        </w:numPr>
        <w:shd w:val="clear" w:color="auto" w:fill="FFFFFF"/>
        <w:spacing w:after="0"/>
        <w:rPr>
          <w:rFonts w:ascii="Verdana" w:eastAsia="Times New Roman" w:hAnsi="Verdana"/>
          <w:b/>
          <w:bCs/>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 xml:space="preserve">OGÓLNE ZASADY </w:t>
      </w:r>
    </w:p>
    <w:p w14:paraId="5857C1F0" w14:textId="77777777" w:rsidR="00DC0A7F" w:rsidRPr="00D57380" w:rsidRDefault="00DC0A7F" w:rsidP="008B0B52">
      <w:pPr>
        <w:shd w:val="clear" w:color="auto" w:fill="FFFFFF"/>
        <w:spacing w:after="0"/>
        <w:rPr>
          <w:rFonts w:ascii="Verdana" w:eastAsia="Times New Roman" w:hAnsi="Verdana"/>
          <w:b/>
          <w:bCs/>
          <w:color w:val="000000"/>
          <w:bdr w:val="none" w:sz="0" w:space="0" w:color="auto" w:frame="1"/>
          <w:lang w:eastAsia="pl-PL"/>
        </w:rPr>
      </w:pPr>
    </w:p>
    <w:p w14:paraId="39B7EA95" w14:textId="77777777" w:rsidR="00DC0A7F" w:rsidRPr="00D57380" w:rsidRDefault="00DC0A7F" w:rsidP="008B0B52">
      <w:pPr>
        <w:numPr>
          <w:ilvl w:val="0"/>
          <w:numId w:val="1"/>
        </w:numPr>
        <w:shd w:val="clear" w:color="auto" w:fill="FFFFFF"/>
        <w:spacing w:after="0"/>
        <w:rPr>
          <w:rFonts w:ascii="Verdana" w:eastAsia="Times New Roman" w:hAnsi="Verdana"/>
          <w:b/>
          <w:bCs/>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Umowy międzyinstytucjonalne w Programie ERASMUS+</w:t>
      </w:r>
    </w:p>
    <w:p w14:paraId="5FAF1A2A" w14:textId="77777777" w:rsidR="00DC0A7F" w:rsidRPr="00D57380" w:rsidRDefault="00DC0A7F" w:rsidP="008B0B52">
      <w:pPr>
        <w:shd w:val="clear" w:color="auto" w:fill="FFFFFF"/>
        <w:spacing w:after="0"/>
        <w:jc w:val="both"/>
        <w:rPr>
          <w:rFonts w:ascii="Verdana" w:eastAsia="Times New Roman" w:hAnsi="Verdana"/>
          <w:b/>
          <w:color w:val="000000"/>
          <w:lang w:eastAsia="pl-PL"/>
        </w:rPr>
      </w:pPr>
      <w:r w:rsidRPr="00D57380">
        <w:rPr>
          <w:rFonts w:ascii="Verdana" w:eastAsia="Times New Roman" w:hAnsi="Verdana"/>
          <w:b/>
          <w:bCs/>
          <w:color w:val="000000"/>
          <w:bdr w:val="none" w:sz="0" w:space="0" w:color="auto" w:frame="1"/>
          <w:lang w:eastAsia="pl-PL"/>
        </w:rPr>
        <w:t> </w:t>
      </w:r>
    </w:p>
    <w:p w14:paraId="5B8B9466" w14:textId="211B765B" w:rsidR="00DC0A7F" w:rsidRPr="00D57380" w:rsidRDefault="00DC0A7F" w:rsidP="008B0B52">
      <w:pPr>
        <w:shd w:val="clear" w:color="auto" w:fill="FFFFFF"/>
        <w:spacing w:after="0"/>
        <w:jc w:val="both"/>
        <w:rPr>
          <w:rFonts w:ascii="Verdana" w:eastAsia="Times New Roman" w:hAnsi="Verdana"/>
          <w:color w:val="000000"/>
          <w:bdr w:val="none" w:sz="0" w:space="0" w:color="auto" w:frame="1"/>
          <w:lang w:eastAsia="pl-PL"/>
        </w:rPr>
      </w:pPr>
      <w:r w:rsidRPr="00D57380">
        <w:rPr>
          <w:rFonts w:ascii="Verdana" w:eastAsia="Times New Roman" w:hAnsi="Verdana"/>
          <w:color w:val="000000"/>
          <w:bdr w:val="none" w:sz="0" w:space="0" w:color="auto" w:frame="1"/>
          <w:lang w:eastAsia="pl-PL"/>
        </w:rPr>
        <w:t xml:space="preserve">Wymiana </w:t>
      </w:r>
      <w:r w:rsidR="006F7847" w:rsidRPr="00D57380">
        <w:rPr>
          <w:rFonts w:ascii="Verdana" w:eastAsia="Times New Roman" w:hAnsi="Verdana"/>
          <w:color w:val="000000"/>
          <w:bdr w:val="none" w:sz="0" w:space="0" w:color="auto" w:frame="1"/>
          <w:lang w:eastAsia="pl-PL"/>
        </w:rPr>
        <w:t xml:space="preserve">nauczycieli akademickich </w:t>
      </w:r>
      <w:r w:rsidRPr="00D57380">
        <w:rPr>
          <w:rFonts w:ascii="Verdana" w:eastAsia="Times New Roman" w:hAnsi="Verdana"/>
          <w:color w:val="000000"/>
          <w:bdr w:val="none" w:sz="0" w:space="0" w:color="auto" w:frame="1"/>
          <w:lang w:eastAsia="pl-PL"/>
        </w:rPr>
        <w:t xml:space="preserve">Akademii </w:t>
      </w:r>
      <w:r w:rsidR="002F2D25" w:rsidRPr="00D57380">
        <w:rPr>
          <w:rFonts w:ascii="Verdana" w:eastAsia="Times New Roman" w:hAnsi="Verdana"/>
          <w:color w:val="000000"/>
          <w:bdr w:val="none" w:sz="0" w:space="0" w:color="auto" w:frame="1"/>
          <w:lang w:eastAsia="pl-PL"/>
        </w:rPr>
        <w:t>Techniczno-Humanistycznej</w:t>
      </w:r>
      <w:r w:rsidR="0005074D" w:rsidRPr="00D57380">
        <w:rPr>
          <w:rFonts w:ascii="Verdana" w:eastAsia="Times New Roman" w:hAnsi="Verdana"/>
          <w:color w:val="000000"/>
          <w:bdr w:val="none" w:sz="0" w:space="0" w:color="auto" w:frame="1"/>
          <w:lang w:eastAsia="pl-PL"/>
        </w:rPr>
        <w:t xml:space="preserve"> musi być poprzedzona z</w:t>
      </w:r>
      <w:r w:rsidR="00244CC4" w:rsidRPr="00D57380">
        <w:rPr>
          <w:rFonts w:ascii="Verdana" w:eastAsia="Times New Roman" w:hAnsi="Verdana"/>
          <w:color w:val="000000"/>
          <w:bdr w:val="none" w:sz="0" w:space="0" w:color="auto" w:frame="1"/>
          <w:lang w:eastAsia="pl-PL"/>
        </w:rPr>
        <w:t>awarciem</w:t>
      </w:r>
      <w:r w:rsidRPr="00D57380">
        <w:rPr>
          <w:rFonts w:ascii="Verdana" w:eastAsia="Times New Roman" w:hAnsi="Verdana"/>
          <w:color w:val="000000"/>
          <w:bdr w:val="none" w:sz="0" w:space="0" w:color="auto" w:frame="1"/>
          <w:lang w:eastAsia="pl-PL"/>
        </w:rPr>
        <w:t xml:space="preserve"> umowy międzyins</w:t>
      </w:r>
      <w:r w:rsidR="00352D62" w:rsidRPr="00D57380">
        <w:rPr>
          <w:rFonts w:ascii="Verdana" w:eastAsia="Times New Roman" w:hAnsi="Verdana"/>
          <w:color w:val="000000"/>
          <w:bdr w:val="none" w:sz="0" w:space="0" w:color="auto" w:frame="1"/>
          <w:lang w:eastAsia="pl-PL"/>
        </w:rPr>
        <w:t xml:space="preserve">tytucjonalnej pomiędzy uczelnią </w:t>
      </w:r>
      <w:r w:rsidRPr="00D57380">
        <w:rPr>
          <w:rFonts w:ascii="Verdana" w:eastAsia="Times New Roman" w:hAnsi="Verdana"/>
          <w:color w:val="000000"/>
          <w:bdr w:val="none" w:sz="0" w:space="0" w:color="auto" w:frame="1"/>
          <w:lang w:eastAsia="pl-PL"/>
        </w:rPr>
        <w:t xml:space="preserve">wysyłającą,  a </w:t>
      </w:r>
      <w:r w:rsidR="00323378" w:rsidRPr="00D57380">
        <w:rPr>
          <w:rFonts w:ascii="Verdana" w:eastAsia="Times New Roman" w:hAnsi="Verdana"/>
          <w:color w:val="000000"/>
          <w:bdr w:val="none" w:sz="0" w:space="0" w:color="auto" w:frame="1"/>
          <w:lang w:eastAsia="pl-PL"/>
        </w:rPr>
        <w:t>uczelnią</w:t>
      </w:r>
      <w:r w:rsidR="00352D62" w:rsidRPr="00D57380">
        <w:rPr>
          <w:rFonts w:ascii="Verdana" w:eastAsia="Times New Roman" w:hAnsi="Verdana"/>
          <w:color w:val="000000"/>
          <w:bdr w:val="none" w:sz="0" w:space="0" w:color="auto" w:frame="1"/>
          <w:lang w:eastAsia="pl-PL"/>
        </w:rPr>
        <w:t xml:space="preserve"> przyjmującą (u</w:t>
      </w:r>
      <w:r w:rsidR="00323378" w:rsidRPr="00D57380">
        <w:rPr>
          <w:rFonts w:ascii="Verdana" w:eastAsia="Times New Roman" w:hAnsi="Verdana"/>
          <w:color w:val="000000"/>
          <w:bdr w:val="none" w:sz="0" w:space="0" w:color="auto" w:frame="1"/>
          <w:lang w:eastAsia="pl-PL"/>
        </w:rPr>
        <w:t>mowa międzyinstytucjonalna musi być podpisan</w:t>
      </w:r>
      <w:r w:rsidR="00352D62" w:rsidRPr="00D57380">
        <w:rPr>
          <w:rFonts w:ascii="Verdana" w:eastAsia="Times New Roman" w:hAnsi="Verdana"/>
          <w:color w:val="000000"/>
          <w:bdr w:val="none" w:sz="0" w:space="0" w:color="auto" w:frame="1"/>
          <w:lang w:eastAsia="pl-PL"/>
        </w:rPr>
        <w:t>a przed rozpoczęciem mobilności).</w:t>
      </w:r>
    </w:p>
    <w:p w14:paraId="207BE947" w14:textId="2409DDA9" w:rsidR="0005074D" w:rsidRPr="00D57380" w:rsidRDefault="00323378" w:rsidP="008B0B52">
      <w:pPr>
        <w:shd w:val="clear" w:color="auto" w:fill="FFFFFF"/>
        <w:spacing w:before="240" w:after="0"/>
        <w:jc w:val="both"/>
        <w:rPr>
          <w:rFonts w:ascii="Verdana" w:eastAsia="Times New Roman" w:hAnsi="Verdana"/>
          <w:color w:val="000000"/>
          <w:bdr w:val="none" w:sz="0" w:space="0" w:color="auto" w:frame="1"/>
          <w:lang w:eastAsia="pl-PL"/>
        </w:rPr>
      </w:pPr>
      <w:r w:rsidRPr="00D57380">
        <w:rPr>
          <w:rFonts w:ascii="Verdana" w:eastAsia="Times New Roman" w:hAnsi="Verdana"/>
          <w:color w:val="000000"/>
          <w:bdr w:val="none" w:sz="0" w:space="0" w:color="auto" w:frame="1"/>
          <w:lang w:eastAsia="pl-PL"/>
        </w:rPr>
        <w:t>Uczelnia</w:t>
      </w:r>
      <w:r w:rsidR="002A1206" w:rsidRPr="00D57380">
        <w:rPr>
          <w:rFonts w:ascii="Verdana" w:eastAsia="Times New Roman" w:hAnsi="Verdana"/>
          <w:color w:val="000000"/>
          <w:bdr w:val="none" w:sz="0" w:space="0" w:color="auto" w:frame="1"/>
          <w:lang w:eastAsia="pl-PL"/>
        </w:rPr>
        <w:t xml:space="preserve"> przyjmująca </w:t>
      </w:r>
      <w:r w:rsidRPr="00D57380">
        <w:rPr>
          <w:rFonts w:ascii="Verdana" w:eastAsia="Times New Roman" w:hAnsi="Verdana"/>
          <w:color w:val="000000"/>
          <w:bdr w:val="none" w:sz="0" w:space="0" w:color="auto" w:frame="1"/>
          <w:lang w:eastAsia="pl-PL"/>
        </w:rPr>
        <w:t xml:space="preserve">z kraju programu </w:t>
      </w:r>
      <w:r w:rsidR="002A1206" w:rsidRPr="00D57380">
        <w:rPr>
          <w:rFonts w:ascii="Verdana" w:eastAsia="Times New Roman" w:hAnsi="Verdana"/>
          <w:color w:val="000000"/>
          <w:bdr w:val="none" w:sz="0" w:space="0" w:color="auto" w:frame="1"/>
          <w:lang w:eastAsia="pl-PL"/>
        </w:rPr>
        <w:t>musi</w:t>
      </w:r>
      <w:r w:rsidRPr="00D57380">
        <w:rPr>
          <w:rFonts w:ascii="Verdana" w:eastAsia="Times New Roman" w:hAnsi="Verdana"/>
          <w:color w:val="000000"/>
          <w:bdr w:val="none" w:sz="0" w:space="0" w:color="auto" w:frame="1"/>
          <w:lang w:eastAsia="pl-PL"/>
        </w:rPr>
        <w:t xml:space="preserve"> posiadać</w:t>
      </w:r>
      <w:r w:rsidR="002A1206" w:rsidRPr="00D57380">
        <w:rPr>
          <w:rFonts w:ascii="Verdana" w:eastAsia="Times New Roman" w:hAnsi="Verdana"/>
          <w:color w:val="000000"/>
          <w:bdr w:val="none" w:sz="0" w:space="0" w:color="auto" w:frame="1"/>
          <w:lang w:eastAsia="pl-PL"/>
        </w:rPr>
        <w:t xml:space="preserve"> Kartę Erasmusa dla szkolnictwa wyższego (ECHE </w:t>
      </w:r>
      <w:r w:rsidR="006252AE" w:rsidRPr="00D57380">
        <w:rPr>
          <w:rFonts w:ascii="Verdana" w:eastAsia="Times New Roman" w:hAnsi="Verdana"/>
          <w:color w:val="000000"/>
          <w:bdr w:val="none" w:sz="0" w:space="0" w:color="auto" w:frame="1"/>
          <w:lang w:eastAsia="pl-PL"/>
        </w:rPr>
        <w:t xml:space="preserve">– </w:t>
      </w:r>
      <w:r w:rsidR="002A1206" w:rsidRPr="00D57380">
        <w:rPr>
          <w:rFonts w:ascii="Verdana" w:eastAsia="Times New Roman" w:hAnsi="Verdana"/>
          <w:color w:val="000000"/>
          <w:bdr w:val="none" w:sz="0" w:space="0" w:color="auto" w:frame="1"/>
          <w:lang w:eastAsia="pl-PL"/>
        </w:rPr>
        <w:t xml:space="preserve">Erasmus Charter for Higher Education), </w:t>
      </w:r>
      <w:r w:rsidRPr="00D57380">
        <w:rPr>
          <w:rFonts w:ascii="Verdana" w:eastAsia="Times New Roman" w:hAnsi="Verdana"/>
          <w:color w:val="000000"/>
          <w:bdr w:val="none" w:sz="0" w:space="0" w:color="auto" w:frame="1"/>
          <w:lang w:eastAsia="pl-PL"/>
        </w:rPr>
        <w:t>a uczelnia przyjmująca</w:t>
      </w:r>
      <w:r w:rsidR="002A1206" w:rsidRPr="00D57380">
        <w:rPr>
          <w:rFonts w:ascii="Verdana" w:eastAsia="Times New Roman" w:hAnsi="Verdana"/>
          <w:color w:val="000000"/>
          <w:bdr w:val="none" w:sz="0" w:space="0" w:color="auto" w:frame="1"/>
          <w:lang w:eastAsia="pl-PL"/>
        </w:rPr>
        <w:t xml:space="preserve"> z kraj</w:t>
      </w:r>
      <w:r w:rsidRPr="00D57380">
        <w:rPr>
          <w:rFonts w:ascii="Verdana" w:eastAsia="Times New Roman" w:hAnsi="Verdana"/>
          <w:color w:val="000000"/>
          <w:bdr w:val="none" w:sz="0" w:space="0" w:color="auto" w:frame="1"/>
          <w:lang w:eastAsia="pl-PL"/>
        </w:rPr>
        <w:t>u partnerskiego uznana przez właściwe organy.</w:t>
      </w:r>
    </w:p>
    <w:p w14:paraId="6EA9F60E" w14:textId="77777777" w:rsidR="00F915E3" w:rsidRPr="00D57380" w:rsidRDefault="00F915E3" w:rsidP="008B0B52">
      <w:pPr>
        <w:shd w:val="clear" w:color="auto" w:fill="FFFFFF"/>
        <w:spacing w:after="0"/>
        <w:jc w:val="both"/>
        <w:rPr>
          <w:rFonts w:ascii="Verdana" w:eastAsia="Times New Roman" w:hAnsi="Verdana"/>
          <w:color w:val="000000"/>
          <w:lang w:eastAsia="pl-PL"/>
        </w:rPr>
      </w:pPr>
    </w:p>
    <w:p w14:paraId="5D966244" w14:textId="5496D8C1" w:rsidR="00DC0A7F" w:rsidRDefault="002F2D25" w:rsidP="008B0B52">
      <w:pPr>
        <w:shd w:val="clear" w:color="auto" w:fill="FFFFFF"/>
        <w:spacing w:after="0"/>
        <w:jc w:val="both"/>
        <w:rPr>
          <w:rStyle w:val="Hipercze"/>
          <w:rFonts w:ascii="Verdana" w:eastAsia="Times New Roman" w:hAnsi="Verdana"/>
          <w:lang w:eastAsia="pl-PL"/>
        </w:rPr>
      </w:pPr>
      <w:r w:rsidRPr="00D57380">
        <w:rPr>
          <w:rFonts w:ascii="Verdana" w:eastAsia="Times New Roman" w:hAnsi="Verdana"/>
          <w:color w:val="000000"/>
          <w:lang w:eastAsia="pl-PL"/>
        </w:rPr>
        <w:t>W</w:t>
      </w:r>
      <w:r w:rsidR="00DC0A7F" w:rsidRPr="00D57380">
        <w:rPr>
          <w:rFonts w:ascii="Verdana" w:eastAsia="Times New Roman" w:hAnsi="Verdana"/>
          <w:color w:val="000000"/>
          <w:lang w:eastAsia="pl-PL"/>
        </w:rPr>
        <w:t xml:space="preserve">ykaz </w:t>
      </w:r>
      <w:r w:rsidR="00050F20" w:rsidRPr="00D57380">
        <w:rPr>
          <w:rFonts w:ascii="Verdana" w:eastAsia="Times New Roman" w:hAnsi="Verdana"/>
          <w:color w:val="000000"/>
          <w:lang w:eastAsia="pl-PL"/>
        </w:rPr>
        <w:t xml:space="preserve">zawartych </w:t>
      </w:r>
      <w:r w:rsidR="00DC0A7F" w:rsidRPr="00D57380">
        <w:rPr>
          <w:rFonts w:ascii="Verdana" w:eastAsia="Times New Roman" w:hAnsi="Verdana"/>
          <w:color w:val="000000"/>
          <w:lang w:eastAsia="pl-PL"/>
        </w:rPr>
        <w:t>umów międzyinstytucjonalnych obowiązujących w danym roku</w:t>
      </w:r>
      <w:r w:rsidR="006F7847" w:rsidRPr="00D57380">
        <w:rPr>
          <w:rFonts w:ascii="Verdana" w:eastAsia="Times New Roman" w:hAnsi="Verdana"/>
          <w:color w:val="000000"/>
          <w:lang w:eastAsia="pl-PL"/>
        </w:rPr>
        <w:t xml:space="preserve"> akademickim jest </w:t>
      </w:r>
      <w:r w:rsidR="00DC0A7F" w:rsidRPr="00D57380">
        <w:rPr>
          <w:rFonts w:ascii="Verdana" w:eastAsia="Times New Roman" w:hAnsi="Verdana"/>
          <w:color w:val="000000"/>
          <w:lang w:eastAsia="pl-PL"/>
        </w:rPr>
        <w:t xml:space="preserve">publikowany na stronie internetowej </w:t>
      </w:r>
      <w:hyperlink r:id="rId8" w:history="1">
        <w:r w:rsidRPr="00D57380">
          <w:rPr>
            <w:rStyle w:val="Hipercze"/>
            <w:rFonts w:ascii="Verdana" w:eastAsia="Times New Roman" w:hAnsi="Verdana"/>
            <w:lang w:eastAsia="pl-PL"/>
          </w:rPr>
          <w:t>http://www.dwm.ath.bielsko.pl</w:t>
        </w:r>
      </w:hyperlink>
    </w:p>
    <w:p w14:paraId="3A064898" w14:textId="70F16CDF" w:rsidR="00A91B81" w:rsidRDefault="00A91B81" w:rsidP="008B0B52">
      <w:pPr>
        <w:shd w:val="clear" w:color="auto" w:fill="FFFFFF"/>
        <w:spacing w:after="0"/>
        <w:jc w:val="both"/>
        <w:rPr>
          <w:rStyle w:val="Hipercze"/>
          <w:rFonts w:ascii="Verdana" w:eastAsia="Times New Roman" w:hAnsi="Verdana"/>
          <w:lang w:eastAsia="pl-PL"/>
        </w:rPr>
      </w:pPr>
    </w:p>
    <w:p w14:paraId="22EA8CE5" w14:textId="77777777" w:rsidR="00A91B81" w:rsidRPr="00A91B81" w:rsidRDefault="00A91B81" w:rsidP="00A91B81">
      <w:pPr>
        <w:shd w:val="clear" w:color="auto" w:fill="FFFFFF"/>
        <w:spacing w:after="0"/>
        <w:jc w:val="both"/>
        <w:rPr>
          <w:rStyle w:val="Hipercze"/>
          <w:rFonts w:ascii="Verdana" w:eastAsia="Times New Roman" w:hAnsi="Verdana"/>
          <w:color w:val="auto"/>
          <w:u w:val="none"/>
          <w:lang w:eastAsia="pl-PL"/>
        </w:rPr>
      </w:pPr>
      <w:r w:rsidRPr="00A91B81">
        <w:rPr>
          <w:rStyle w:val="Hipercze"/>
          <w:rFonts w:ascii="Verdana" w:eastAsia="Times New Roman" w:hAnsi="Verdana"/>
          <w:color w:val="auto"/>
          <w:u w:val="none"/>
          <w:lang w:eastAsia="pl-PL"/>
        </w:rPr>
        <w:t>Kandydaci na wyjazd mogą posiadać dowolne obywatelstwo.</w:t>
      </w:r>
    </w:p>
    <w:p w14:paraId="1B2BF20E" w14:textId="77777777" w:rsidR="00A91B81" w:rsidRPr="00A91B81" w:rsidRDefault="00A91B81" w:rsidP="00A91B81">
      <w:pPr>
        <w:shd w:val="clear" w:color="auto" w:fill="FFFFFF"/>
        <w:spacing w:after="0"/>
        <w:jc w:val="both"/>
        <w:rPr>
          <w:rStyle w:val="Hipercze"/>
          <w:rFonts w:ascii="Verdana" w:eastAsia="Times New Roman" w:hAnsi="Verdana"/>
          <w:color w:val="auto"/>
          <w:u w:val="none"/>
          <w:lang w:eastAsia="pl-PL"/>
        </w:rPr>
      </w:pPr>
    </w:p>
    <w:p w14:paraId="78EA9740" w14:textId="4956E74F" w:rsidR="00A91B81" w:rsidRPr="00A91B81" w:rsidRDefault="001F5A9F" w:rsidP="00A91B81">
      <w:pPr>
        <w:shd w:val="clear" w:color="auto" w:fill="FFFFFF"/>
        <w:spacing w:after="0"/>
        <w:jc w:val="both"/>
        <w:rPr>
          <w:rStyle w:val="Hipercze"/>
          <w:rFonts w:ascii="Verdana" w:eastAsia="Times New Roman" w:hAnsi="Verdana"/>
          <w:color w:val="auto"/>
          <w:u w:val="none"/>
          <w:lang w:eastAsia="pl-PL"/>
        </w:rPr>
      </w:pPr>
      <w:r>
        <w:rPr>
          <w:rStyle w:val="Hipercze"/>
          <w:rFonts w:ascii="Verdana" w:eastAsia="Times New Roman" w:hAnsi="Verdana"/>
          <w:color w:val="auto"/>
          <w:u w:val="none"/>
          <w:lang w:eastAsia="pl-PL"/>
        </w:rPr>
        <w:t>Wyjazd dydaktyczny</w:t>
      </w:r>
      <w:r w:rsidR="00A91B81" w:rsidRPr="00A91B81">
        <w:rPr>
          <w:rStyle w:val="Hipercze"/>
          <w:rFonts w:ascii="Verdana" w:eastAsia="Times New Roman" w:hAnsi="Verdana"/>
          <w:color w:val="auto"/>
          <w:u w:val="none"/>
          <w:lang w:eastAsia="pl-PL"/>
        </w:rPr>
        <w:t xml:space="preserve"> nie może być realizowany w kraju zamieszkania pracownika</w:t>
      </w:r>
      <w:r w:rsidR="00CD5177">
        <w:rPr>
          <w:rStyle w:val="Hipercze"/>
          <w:rFonts w:ascii="Verdana" w:eastAsia="Times New Roman" w:hAnsi="Verdana"/>
          <w:color w:val="auto"/>
          <w:u w:val="none"/>
          <w:lang w:eastAsia="pl-PL"/>
        </w:rPr>
        <w:t>.</w:t>
      </w:r>
    </w:p>
    <w:p w14:paraId="21020DCC" w14:textId="77777777" w:rsidR="0005074D" w:rsidRPr="00A91B81" w:rsidRDefault="0005074D" w:rsidP="008B0B52">
      <w:pPr>
        <w:shd w:val="clear" w:color="auto" w:fill="FFFFFF"/>
        <w:spacing w:after="0"/>
        <w:jc w:val="both"/>
        <w:rPr>
          <w:rFonts w:ascii="Verdana" w:eastAsia="Times New Roman" w:hAnsi="Verdana"/>
          <w:lang w:eastAsia="pl-PL"/>
        </w:rPr>
      </w:pPr>
    </w:p>
    <w:p w14:paraId="7D15DDEA" w14:textId="5B1163C3" w:rsidR="00955DA5" w:rsidRPr="00D57380" w:rsidRDefault="00955DA5" w:rsidP="008B0B52">
      <w:pPr>
        <w:pStyle w:val="Akapitzlist"/>
        <w:numPr>
          <w:ilvl w:val="0"/>
          <w:numId w:val="1"/>
        </w:numPr>
        <w:shd w:val="clear" w:color="auto" w:fill="FFFFFF"/>
        <w:spacing w:before="240"/>
        <w:jc w:val="both"/>
        <w:rPr>
          <w:rFonts w:ascii="Verdana" w:eastAsia="Times New Roman" w:hAnsi="Verdana"/>
          <w:b/>
          <w:color w:val="000000"/>
          <w:lang w:eastAsia="pl-PL"/>
        </w:rPr>
      </w:pPr>
      <w:r w:rsidRPr="00D57380">
        <w:rPr>
          <w:rFonts w:ascii="Verdana" w:eastAsia="Times New Roman" w:hAnsi="Verdana"/>
          <w:b/>
          <w:color w:val="000000"/>
          <w:lang w:eastAsia="pl-PL"/>
        </w:rPr>
        <w:lastRenderedPageBreak/>
        <w:t xml:space="preserve">Okres pobytu nauczyciela akademickiego w uczelni partnerskiej </w:t>
      </w:r>
      <w:r w:rsidR="000168EB" w:rsidRPr="00D57380">
        <w:rPr>
          <w:rFonts w:ascii="Verdana" w:eastAsia="Times New Roman" w:hAnsi="Verdana"/>
          <w:b/>
          <w:color w:val="000000"/>
          <w:lang w:eastAsia="pl-PL"/>
        </w:rPr>
        <w:br/>
      </w:r>
      <w:r w:rsidRPr="00D57380">
        <w:rPr>
          <w:rFonts w:ascii="Verdana" w:eastAsia="Times New Roman" w:hAnsi="Verdana"/>
          <w:b/>
          <w:bCs/>
          <w:color w:val="000000"/>
          <w:bdr w:val="none" w:sz="0" w:space="0" w:color="auto" w:frame="1"/>
          <w:lang w:eastAsia="pl-PL"/>
        </w:rPr>
        <w:t>w Programie ERASMUS+</w:t>
      </w:r>
    </w:p>
    <w:p w14:paraId="70BE29C1" w14:textId="7A9D214C" w:rsidR="00A91B81" w:rsidRDefault="00A91B81" w:rsidP="008B0B52">
      <w:pPr>
        <w:shd w:val="clear" w:color="auto" w:fill="FFFFFF"/>
        <w:spacing w:after="0"/>
        <w:jc w:val="both"/>
        <w:rPr>
          <w:rFonts w:ascii="Verdana" w:eastAsia="Times New Roman" w:hAnsi="Verdana"/>
          <w:color w:val="000000"/>
          <w:lang w:eastAsia="pl-PL"/>
        </w:rPr>
      </w:pPr>
      <w:r w:rsidRPr="00A91B81">
        <w:rPr>
          <w:rFonts w:ascii="Verdana" w:eastAsia="Times New Roman" w:hAnsi="Verdana"/>
          <w:color w:val="000000"/>
          <w:lang w:eastAsia="pl-PL"/>
        </w:rPr>
        <w:t xml:space="preserve">Wyjazd </w:t>
      </w:r>
      <w:r w:rsidR="0093111B">
        <w:rPr>
          <w:rFonts w:ascii="Verdana" w:eastAsia="Times New Roman" w:hAnsi="Verdana"/>
          <w:color w:val="000000"/>
          <w:lang w:eastAsia="pl-PL"/>
        </w:rPr>
        <w:t xml:space="preserve">dydaktyczny </w:t>
      </w:r>
      <w:r w:rsidRPr="00A91B81">
        <w:rPr>
          <w:rFonts w:ascii="Verdana" w:eastAsia="Times New Roman" w:hAnsi="Verdana"/>
          <w:color w:val="000000"/>
          <w:lang w:eastAsia="pl-PL"/>
        </w:rPr>
        <w:t xml:space="preserve">realizowany jest pomiędzy </w:t>
      </w:r>
      <w:r w:rsidR="0093111B" w:rsidRPr="0093111B">
        <w:rPr>
          <w:rFonts w:ascii="Verdana" w:eastAsia="Times New Roman" w:hAnsi="Verdana"/>
          <w:color w:val="000000"/>
          <w:lang w:eastAsia="pl-PL"/>
        </w:rPr>
        <w:t>01 czerwca 2022 roku a 31 lipca 2024 roku.</w:t>
      </w:r>
    </w:p>
    <w:p w14:paraId="3E0BD860" w14:textId="59812488" w:rsidR="002E1D64" w:rsidRPr="00D57380" w:rsidRDefault="00061FB3" w:rsidP="008B0B52">
      <w:pPr>
        <w:pStyle w:val="Akapitzlist"/>
        <w:numPr>
          <w:ilvl w:val="0"/>
          <w:numId w:val="17"/>
        </w:numPr>
        <w:shd w:val="clear" w:color="auto" w:fill="FFFFFF"/>
        <w:spacing w:before="240" w:after="0"/>
        <w:jc w:val="both"/>
        <w:rPr>
          <w:rFonts w:ascii="Verdana" w:eastAsia="Times New Roman" w:hAnsi="Verdana"/>
          <w:lang w:eastAsia="pl-PL"/>
        </w:rPr>
      </w:pPr>
      <w:r w:rsidRPr="00D57380">
        <w:rPr>
          <w:rFonts w:ascii="Verdana" w:eastAsia="Times New Roman" w:hAnsi="Verdana"/>
        </w:rPr>
        <w:t xml:space="preserve">Długość pobytu to minimum </w:t>
      </w:r>
      <w:r w:rsidR="00B34A1F" w:rsidRPr="00D57380">
        <w:rPr>
          <w:rFonts w:ascii="Verdana" w:eastAsia="Times New Roman" w:hAnsi="Verdana"/>
        </w:rPr>
        <w:t xml:space="preserve">2 </w:t>
      </w:r>
      <w:r w:rsidRPr="00D57380">
        <w:rPr>
          <w:rFonts w:ascii="Verdana" w:eastAsia="Times New Roman" w:hAnsi="Verdana"/>
        </w:rPr>
        <w:t>dni</w:t>
      </w:r>
      <w:r w:rsidR="00B34A1F" w:rsidRPr="00D57380">
        <w:rPr>
          <w:rFonts w:ascii="Verdana" w:eastAsia="Times New Roman" w:hAnsi="Verdana"/>
        </w:rPr>
        <w:t xml:space="preserve"> robocze</w:t>
      </w:r>
      <w:r w:rsidRPr="00D57380">
        <w:rPr>
          <w:rFonts w:ascii="Verdana" w:eastAsia="Times New Roman" w:hAnsi="Verdana"/>
        </w:rPr>
        <w:t xml:space="preserve">, maksymalna </w:t>
      </w:r>
      <w:r w:rsidR="002E1D64" w:rsidRPr="00D57380">
        <w:rPr>
          <w:rFonts w:ascii="Verdana" w:eastAsia="Times New Roman" w:hAnsi="Verdana"/>
        </w:rPr>
        <w:t xml:space="preserve">to </w:t>
      </w:r>
      <w:r w:rsidR="00B34A1F" w:rsidRPr="00D57380">
        <w:rPr>
          <w:rFonts w:ascii="Verdana" w:eastAsia="Times New Roman" w:hAnsi="Verdana"/>
        </w:rPr>
        <w:t xml:space="preserve">5 dni. </w:t>
      </w:r>
      <w:r w:rsidR="007D45B7" w:rsidRPr="00D57380">
        <w:rPr>
          <w:rFonts w:ascii="Verdana" w:eastAsia="Times New Roman" w:hAnsi="Verdana"/>
        </w:rPr>
        <w:t xml:space="preserve">W przypadku mobilności do krajów partnerskich </w:t>
      </w:r>
      <w:r w:rsidR="00CD5177">
        <w:rPr>
          <w:rFonts w:ascii="Verdana" w:eastAsia="Times New Roman" w:hAnsi="Verdana"/>
        </w:rPr>
        <w:t>czas trwania musi wynosić 5 dni</w:t>
      </w:r>
      <w:r w:rsidR="007D45B7" w:rsidRPr="00D57380">
        <w:rPr>
          <w:rFonts w:ascii="Arial" w:hAnsi="Arial" w:cs="Arial"/>
        </w:rPr>
        <w:t>.</w:t>
      </w:r>
      <w:r w:rsidR="002E1D64" w:rsidRPr="00D57380">
        <w:rPr>
          <w:rFonts w:ascii="Verdana" w:eastAsia="Times New Roman" w:hAnsi="Verdana"/>
          <w:lang w:eastAsia="pl-PL"/>
        </w:rPr>
        <w:t xml:space="preserve"> Minimalna liczba dni musi obejmować dni kolejno następujące po sobie. </w:t>
      </w:r>
    </w:p>
    <w:p w14:paraId="76C63E2B" w14:textId="77777777" w:rsidR="002E1D64" w:rsidRPr="00D57380" w:rsidRDefault="002E1D64" w:rsidP="008B0B52">
      <w:pPr>
        <w:pStyle w:val="Akapitzlist"/>
        <w:rPr>
          <w:rFonts w:ascii="Verdana" w:eastAsia="Times New Roman" w:hAnsi="Verdana"/>
          <w:lang w:eastAsia="pl-PL"/>
        </w:rPr>
      </w:pPr>
    </w:p>
    <w:p w14:paraId="7AA499C8" w14:textId="3A166EAB" w:rsidR="00D54BA7" w:rsidRPr="00D57380" w:rsidRDefault="002E1D64" w:rsidP="008B0B52">
      <w:pPr>
        <w:pStyle w:val="Akapitzlist"/>
        <w:numPr>
          <w:ilvl w:val="0"/>
          <w:numId w:val="17"/>
        </w:numPr>
        <w:shd w:val="clear" w:color="auto" w:fill="FFFFFF"/>
        <w:spacing w:before="240" w:after="0"/>
        <w:jc w:val="both"/>
        <w:rPr>
          <w:rFonts w:ascii="Verdana" w:eastAsia="Times New Roman" w:hAnsi="Verdana"/>
          <w:color w:val="000000"/>
          <w:lang w:eastAsia="pl-PL"/>
        </w:rPr>
      </w:pPr>
      <w:r w:rsidRPr="00D57380">
        <w:rPr>
          <w:rFonts w:ascii="Verdana" w:eastAsia="Times New Roman" w:hAnsi="Verdana"/>
          <w:lang w:eastAsia="pl-PL"/>
        </w:rPr>
        <w:t>W trakcie pobytu należy przeprowadzić co najmni</w:t>
      </w:r>
      <w:r w:rsidR="0030623F" w:rsidRPr="00D57380">
        <w:rPr>
          <w:rFonts w:ascii="Verdana" w:eastAsia="Times New Roman" w:hAnsi="Verdana"/>
          <w:lang w:eastAsia="pl-PL"/>
        </w:rPr>
        <w:t>ej 8 godzin zajęć dydaktycznych</w:t>
      </w:r>
      <w:r w:rsidRPr="00D57380">
        <w:rPr>
          <w:rFonts w:ascii="Verdana" w:hAnsi="Verdana"/>
        </w:rPr>
        <w:t>.</w:t>
      </w:r>
    </w:p>
    <w:p w14:paraId="4DECE6E2" w14:textId="77777777" w:rsidR="00C11C5B" w:rsidRPr="00D57380" w:rsidRDefault="00C11C5B" w:rsidP="008B0B52">
      <w:pPr>
        <w:pStyle w:val="Akapitzlist"/>
        <w:shd w:val="clear" w:color="auto" w:fill="FFFFFF"/>
        <w:spacing w:after="0"/>
        <w:ind w:left="426" w:hanging="426"/>
        <w:jc w:val="both"/>
        <w:rPr>
          <w:rFonts w:ascii="Verdana" w:eastAsia="Times New Roman" w:hAnsi="Verdana"/>
          <w:color w:val="000000"/>
          <w:lang w:eastAsia="pl-PL"/>
        </w:rPr>
      </w:pPr>
    </w:p>
    <w:p w14:paraId="341F999E" w14:textId="77777777" w:rsidR="00D54BA7" w:rsidRPr="00D57380" w:rsidRDefault="00D54BA7" w:rsidP="008B0B52">
      <w:pPr>
        <w:pStyle w:val="Akapitzlist"/>
        <w:shd w:val="clear" w:color="auto" w:fill="FFFFFF"/>
        <w:spacing w:after="0"/>
        <w:ind w:left="1080"/>
        <w:rPr>
          <w:rFonts w:ascii="Verdana" w:eastAsia="Times New Roman" w:hAnsi="Verdana"/>
          <w:b/>
          <w:color w:val="000000"/>
          <w:lang w:eastAsia="pl-PL"/>
        </w:rPr>
      </w:pPr>
    </w:p>
    <w:p w14:paraId="561920C7" w14:textId="149E9075" w:rsidR="00AA01AB" w:rsidRPr="00D57380" w:rsidRDefault="00E06962" w:rsidP="008B0B52">
      <w:pPr>
        <w:pStyle w:val="Akapitzlist"/>
        <w:numPr>
          <w:ilvl w:val="0"/>
          <w:numId w:val="9"/>
        </w:numPr>
        <w:shd w:val="clear" w:color="auto" w:fill="FFFFFF"/>
        <w:spacing w:after="0"/>
        <w:rPr>
          <w:rFonts w:ascii="Verdana" w:eastAsia="Times New Roman" w:hAnsi="Verdana"/>
          <w:b/>
          <w:color w:val="000000"/>
          <w:lang w:eastAsia="pl-PL"/>
        </w:rPr>
      </w:pPr>
      <w:r w:rsidRPr="00D57380">
        <w:rPr>
          <w:rFonts w:ascii="Verdana" w:eastAsia="Times New Roman" w:hAnsi="Verdana"/>
          <w:b/>
          <w:bCs/>
          <w:color w:val="000000"/>
          <w:bdr w:val="none" w:sz="0" w:space="0" w:color="auto" w:frame="1"/>
          <w:lang w:eastAsia="pl-PL"/>
        </w:rPr>
        <w:t>REKRUTACJA NAUCZYCIELI AKADEMICKICH</w:t>
      </w:r>
      <w:r w:rsidR="00AA01AB" w:rsidRPr="00D57380">
        <w:rPr>
          <w:rFonts w:ascii="Verdana" w:eastAsia="Times New Roman" w:hAnsi="Verdana"/>
          <w:b/>
          <w:bCs/>
          <w:color w:val="000000"/>
          <w:bdr w:val="none" w:sz="0" w:space="0" w:color="auto" w:frame="1"/>
          <w:lang w:eastAsia="pl-PL"/>
        </w:rPr>
        <w:t xml:space="preserve"> -</w:t>
      </w:r>
      <w:r w:rsidR="00AA01AB" w:rsidRPr="00D57380">
        <w:rPr>
          <w:rFonts w:ascii="Verdana" w:eastAsia="Times New Roman" w:hAnsi="Verdana"/>
          <w:b/>
          <w:bCs/>
          <w:color w:val="000000"/>
          <w:lang w:eastAsia="pl-PL"/>
        </w:rPr>
        <w:t xml:space="preserve"> ERASMUS+</w:t>
      </w:r>
    </w:p>
    <w:p w14:paraId="55E780D9" w14:textId="77777777" w:rsidR="004072F6" w:rsidRPr="00D57380" w:rsidRDefault="004072F6" w:rsidP="008B0B52">
      <w:pPr>
        <w:pStyle w:val="Akapitzlist"/>
        <w:shd w:val="clear" w:color="auto" w:fill="FFFFFF"/>
        <w:spacing w:after="0"/>
        <w:ind w:left="426" w:hanging="426"/>
        <w:jc w:val="both"/>
        <w:rPr>
          <w:rFonts w:ascii="Verdana" w:eastAsia="Times New Roman" w:hAnsi="Verdana"/>
          <w:color w:val="000000"/>
          <w:lang w:eastAsia="pl-PL"/>
        </w:rPr>
      </w:pPr>
    </w:p>
    <w:p w14:paraId="2D46F932" w14:textId="3A4FCE10" w:rsidR="00B178BB" w:rsidRPr="00D57380" w:rsidRDefault="00027FCC" w:rsidP="008B0B52">
      <w:p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 xml:space="preserve">Na wyjazd w ramach programu Erasmus+ mogą ubiegać się </w:t>
      </w:r>
      <w:r w:rsidR="006A25AE" w:rsidRPr="00D57380">
        <w:rPr>
          <w:rFonts w:ascii="Verdana" w:eastAsia="Times New Roman" w:hAnsi="Verdana"/>
          <w:color w:val="000000"/>
          <w:lang w:eastAsia="pl-PL"/>
        </w:rPr>
        <w:t>nauczyciele</w:t>
      </w:r>
      <w:r w:rsidRPr="00D57380">
        <w:rPr>
          <w:rFonts w:ascii="Verdana" w:eastAsia="Times New Roman" w:hAnsi="Verdana"/>
          <w:color w:val="000000"/>
          <w:lang w:eastAsia="pl-PL"/>
        </w:rPr>
        <w:t xml:space="preserve"> zatrudnieni na umowę </w:t>
      </w:r>
      <w:r w:rsidR="006B6B77" w:rsidRPr="00D57380">
        <w:rPr>
          <w:rFonts w:ascii="Verdana" w:eastAsia="Times New Roman" w:hAnsi="Verdana"/>
          <w:color w:val="000000"/>
          <w:lang w:eastAsia="pl-PL"/>
        </w:rPr>
        <w:t>o pracę lub umowę cywilno</w:t>
      </w:r>
      <w:r w:rsidR="008D6B6A" w:rsidRPr="00D57380">
        <w:rPr>
          <w:rFonts w:ascii="Verdana" w:eastAsia="Times New Roman" w:hAnsi="Verdana"/>
          <w:color w:val="000000"/>
          <w:lang w:eastAsia="pl-PL"/>
        </w:rPr>
        <w:t>-</w:t>
      </w:r>
      <w:r w:rsidR="006B6B77" w:rsidRPr="00D57380">
        <w:rPr>
          <w:rFonts w:ascii="Verdana" w:eastAsia="Times New Roman" w:hAnsi="Verdana"/>
          <w:color w:val="000000"/>
          <w:lang w:eastAsia="pl-PL"/>
        </w:rPr>
        <w:t>prawną.</w:t>
      </w:r>
      <w:r w:rsidRPr="00D57380">
        <w:rPr>
          <w:rFonts w:ascii="Verdana" w:eastAsia="Times New Roman" w:hAnsi="Verdana"/>
          <w:color w:val="000000"/>
          <w:lang w:eastAsia="pl-PL"/>
        </w:rPr>
        <w:t xml:space="preserve"> </w:t>
      </w:r>
    </w:p>
    <w:p w14:paraId="1563A115" w14:textId="7D08ED19" w:rsidR="008D6B6A" w:rsidRDefault="008D6B6A" w:rsidP="000607FC">
      <w:pPr>
        <w:shd w:val="clear" w:color="auto" w:fill="FFFFFF"/>
        <w:spacing w:after="0"/>
        <w:jc w:val="both"/>
        <w:rPr>
          <w:rFonts w:ascii="Verdana" w:eastAsia="Times New Roman" w:hAnsi="Verdana"/>
          <w:color w:val="000000"/>
          <w:lang w:eastAsia="pl-PL"/>
        </w:rPr>
      </w:pPr>
    </w:p>
    <w:p w14:paraId="5A7CC0E8" w14:textId="18CF9E3D" w:rsidR="000607FC" w:rsidRDefault="000607FC" w:rsidP="000607FC">
      <w:pPr>
        <w:shd w:val="clear" w:color="auto" w:fill="FFFFFF"/>
        <w:spacing w:after="0"/>
        <w:jc w:val="both"/>
        <w:rPr>
          <w:rFonts w:ascii="Verdana" w:eastAsia="Times New Roman" w:hAnsi="Verdana"/>
          <w:color w:val="000000"/>
          <w:lang w:eastAsia="pl-PL"/>
        </w:rPr>
      </w:pPr>
      <w:r w:rsidRPr="000607FC">
        <w:rPr>
          <w:rFonts w:ascii="Verdana" w:eastAsia="Times New Roman" w:hAnsi="Verdana"/>
          <w:color w:val="000000"/>
          <w:lang w:eastAsia="pl-PL"/>
        </w:rPr>
        <w:t>Podczas procedury kwalifikacyjnej zapewniona jest równość szans kobiet i mężczyzn, a także osób z niepełnosprawnościami</w:t>
      </w:r>
      <w:r>
        <w:rPr>
          <w:rFonts w:ascii="Verdana" w:eastAsia="Times New Roman" w:hAnsi="Verdana"/>
          <w:color w:val="000000"/>
          <w:lang w:eastAsia="pl-PL"/>
        </w:rPr>
        <w:t>.</w:t>
      </w:r>
    </w:p>
    <w:p w14:paraId="6FF65815" w14:textId="77777777" w:rsidR="000607FC" w:rsidRPr="000607FC" w:rsidRDefault="000607FC" w:rsidP="000607FC">
      <w:pPr>
        <w:shd w:val="clear" w:color="auto" w:fill="FFFFFF"/>
        <w:spacing w:after="0"/>
        <w:jc w:val="both"/>
        <w:rPr>
          <w:rFonts w:ascii="Verdana" w:eastAsia="Times New Roman" w:hAnsi="Verdana"/>
          <w:color w:val="000000"/>
          <w:lang w:eastAsia="pl-PL"/>
        </w:rPr>
      </w:pPr>
    </w:p>
    <w:p w14:paraId="2BB28EC5" w14:textId="48064C25" w:rsidR="00D22247" w:rsidRDefault="00D22247" w:rsidP="00D22247">
      <w:pPr>
        <w:pStyle w:val="Tekstpodstawowy2"/>
      </w:pPr>
      <w:r>
        <w:t>Podczas realizacji umowy nr: nr 202</w:t>
      </w:r>
      <w:r w:rsidR="000607FC">
        <w:t>2</w:t>
      </w:r>
      <w:r>
        <w:t>-1-PL01-KA131-HED-000067814</w:t>
      </w:r>
    </w:p>
    <w:p w14:paraId="698DCD0B" w14:textId="7C1BDD46" w:rsidR="00D22247" w:rsidRDefault="00D22247" w:rsidP="00D22247">
      <w:pPr>
        <w:pStyle w:val="Tekstpodstawowy2"/>
      </w:pPr>
      <w:r>
        <w:t>nabór chętnych prowadzony jest w oparciu o procedurę kwalifikacji.</w:t>
      </w:r>
    </w:p>
    <w:p w14:paraId="0F113B33" w14:textId="2880B3C6" w:rsidR="00A31EF1" w:rsidRDefault="00A31EF1" w:rsidP="008B0B52">
      <w:pPr>
        <w:shd w:val="clear" w:color="auto" w:fill="FFFFFF"/>
        <w:spacing w:after="0"/>
        <w:ind w:left="426" w:hanging="426"/>
        <w:jc w:val="both"/>
        <w:rPr>
          <w:rFonts w:ascii="Verdana" w:eastAsia="Times New Roman" w:hAnsi="Verdana"/>
          <w:b/>
          <w:color w:val="000000"/>
          <w:bdr w:val="none" w:sz="0" w:space="0" w:color="auto" w:frame="1"/>
          <w:lang w:eastAsia="pl-PL"/>
        </w:rPr>
      </w:pPr>
    </w:p>
    <w:p w14:paraId="1DA8D4BD" w14:textId="3EC2EF77"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Nauczyciele</w:t>
      </w:r>
      <w:r w:rsidRPr="001C18B5">
        <w:rPr>
          <w:rFonts w:ascii="Verdana" w:eastAsia="Times New Roman" w:hAnsi="Verdana"/>
          <w:color w:val="000000"/>
          <w:bdr w:val="none" w:sz="0" w:space="0" w:color="auto" w:frame="1"/>
          <w:lang w:eastAsia="pl-PL"/>
        </w:rPr>
        <w:t>, chcący zrealizować mobilność ST</w:t>
      </w:r>
      <w:r>
        <w:rPr>
          <w:rFonts w:ascii="Verdana" w:eastAsia="Times New Roman" w:hAnsi="Verdana"/>
          <w:color w:val="000000"/>
          <w:bdr w:val="none" w:sz="0" w:space="0" w:color="auto" w:frame="1"/>
          <w:lang w:eastAsia="pl-PL"/>
        </w:rPr>
        <w:t>A</w:t>
      </w:r>
      <w:r w:rsidRPr="001C18B5">
        <w:rPr>
          <w:rFonts w:ascii="Verdana" w:eastAsia="Times New Roman" w:hAnsi="Verdana"/>
          <w:color w:val="000000"/>
          <w:bdr w:val="none" w:sz="0" w:space="0" w:color="auto" w:frame="1"/>
          <w:lang w:eastAsia="pl-PL"/>
        </w:rPr>
        <w:t xml:space="preserve"> składają do Koordynatora Uczelnianego </w:t>
      </w:r>
      <w:r>
        <w:rPr>
          <w:rFonts w:ascii="Verdana" w:eastAsia="Times New Roman" w:hAnsi="Verdana"/>
          <w:color w:val="000000"/>
          <w:bdr w:val="none" w:sz="0" w:space="0" w:color="auto" w:frame="1"/>
          <w:lang w:eastAsia="pl-PL"/>
        </w:rPr>
        <w:t>Programu Erasmus +</w:t>
      </w:r>
      <w:r w:rsidRPr="001C18B5">
        <w:rPr>
          <w:rFonts w:ascii="Verdana" w:eastAsia="Times New Roman" w:hAnsi="Verdana"/>
          <w:color w:val="000000"/>
          <w:bdr w:val="none" w:sz="0" w:space="0" w:color="auto" w:frame="1"/>
          <w:lang w:eastAsia="pl-PL"/>
        </w:rPr>
        <w:t xml:space="preserve"> </w:t>
      </w:r>
      <w:r>
        <w:rPr>
          <w:rFonts w:ascii="Verdana" w:eastAsia="Times New Roman" w:hAnsi="Verdana"/>
          <w:color w:val="000000"/>
          <w:bdr w:val="none" w:sz="0" w:space="0" w:color="auto" w:frame="1"/>
          <w:lang w:eastAsia="pl-PL"/>
        </w:rPr>
        <w:t xml:space="preserve">„Wstępne zgłoszenie na wyjazd” </w:t>
      </w:r>
      <w:r w:rsidRPr="001C18B5">
        <w:rPr>
          <w:rFonts w:ascii="Verdana" w:eastAsia="Times New Roman" w:hAnsi="Verdana"/>
          <w:color w:val="000000"/>
          <w:bdr w:val="none" w:sz="0" w:space="0" w:color="auto" w:frame="1"/>
          <w:lang w:eastAsia="pl-PL"/>
        </w:rPr>
        <w:t xml:space="preserve">(druk dokumentu można pobrać ze strony: </w:t>
      </w:r>
      <w:hyperlink r:id="rId9" w:history="1">
        <w:r w:rsidRPr="001C18B5">
          <w:rPr>
            <w:rStyle w:val="Hipercze"/>
            <w:rFonts w:ascii="Verdana" w:eastAsia="Times New Roman" w:hAnsi="Verdana"/>
            <w:bdr w:val="none" w:sz="0" w:space="0" w:color="auto" w:frame="1"/>
            <w:lang w:eastAsia="pl-PL"/>
          </w:rPr>
          <w:t>http://www.dwm.ath.bielsko.pl</w:t>
        </w:r>
      </w:hyperlink>
      <w:r w:rsidRPr="001C18B5">
        <w:rPr>
          <w:rFonts w:ascii="Verdana" w:eastAsia="Times New Roman" w:hAnsi="Verdana"/>
          <w:color w:val="000000"/>
          <w:bdr w:val="none" w:sz="0" w:space="0" w:color="auto" w:frame="1"/>
          <w:lang w:eastAsia="pl-PL"/>
        </w:rPr>
        <w:t>).</w:t>
      </w:r>
    </w:p>
    <w:p w14:paraId="70F61333" w14:textId="2056BE36"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 xml:space="preserve">Wypełniony elektronicznie dokument, </w:t>
      </w:r>
      <w:r w:rsidR="000607FC">
        <w:rPr>
          <w:rFonts w:ascii="Verdana" w:eastAsia="Times New Roman" w:hAnsi="Verdana"/>
          <w:color w:val="000000"/>
          <w:bdr w:val="none" w:sz="0" w:space="0" w:color="auto" w:frame="1"/>
          <w:lang w:eastAsia="pl-PL"/>
        </w:rPr>
        <w:t>zaopiniowany</w:t>
      </w:r>
      <w:r>
        <w:rPr>
          <w:rFonts w:ascii="Verdana" w:eastAsia="Times New Roman" w:hAnsi="Verdana"/>
          <w:color w:val="000000"/>
          <w:bdr w:val="none" w:sz="0" w:space="0" w:color="auto" w:frame="1"/>
          <w:lang w:eastAsia="pl-PL"/>
        </w:rPr>
        <w:t xml:space="preserve"> przez bezpośredniego przełożonego przesyłany jest do Działu Współpracy Międzynarodowej w formie skanu drogą elektroniczną na adres: </w:t>
      </w:r>
      <w:hyperlink r:id="rId10" w:history="1">
        <w:r w:rsidRPr="004F0BDA">
          <w:rPr>
            <w:rStyle w:val="Hipercze"/>
            <w:rFonts w:ascii="Verdana" w:eastAsia="Times New Roman" w:hAnsi="Verdana"/>
            <w:bdr w:val="none" w:sz="0" w:space="0" w:color="auto" w:frame="1"/>
            <w:lang w:eastAsia="pl-PL"/>
          </w:rPr>
          <w:t>international@ath.bielsko.pl</w:t>
        </w:r>
      </w:hyperlink>
      <w:r>
        <w:rPr>
          <w:rFonts w:ascii="Verdana" w:eastAsia="Times New Roman" w:hAnsi="Verdana"/>
          <w:color w:val="000000"/>
          <w:bdr w:val="none" w:sz="0" w:space="0" w:color="auto" w:frame="1"/>
          <w:lang w:eastAsia="pl-PL"/>
        </w:rPr>
        <w:t xml:space="preserve"> w wyznaczonym przez DWM terminie prowadzenia naboru. Szczegóły naboru ogłaszane są na stronie internetowej DWM i informacje rozsyłane są drogą mailową do wszystkich pracowników uczelni (info ATH). </w:t>
      </w:r>
    </w:p>
    <w:p w14:paraId="2B4B82BD" w14:textId="77777777"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p>
    <w:p w14:paraId="0AE36634" w14:textId="6450C845"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Nauczyciel akademicki może ubiegać się o maksymalnie jeden wyjazd szkoleniowy (nauczyciele akademiccy w pierwszej kolejności ubiegają się o wyjazdy w celu prowadzenia zajęć dydaktycznych).</w:t>
      </w:r>
    </w:p>
    <w:p w14:paraId="0A1FF109" w14:textId="3DED17BA" w:rsidR="00A7308E" w:rsidRDefault="00A7308E" w:rsidP="00D22247">
      <w:pPr>
        <w:shd w:val="clear" w:color="auto" w:fill="FFFFFF"/>
        <w:spacing w:after="0"/>
        <w:jc w:val="both"/>
        <w:rPr>
          <w:rFonts w:ascii="Verdana" w:eastAsia="Times New Roman" w:hAnsi="Verdana"/>
          <w:color w:val="000000"/>
          <w:bdr w:val="none" w:sz="0" w:space="0" w:color="auto" w:frame="1"/>
          <w:lang w:eastAsia="pl-PL"/>
        </w:rPr>
      </w:pPr>
    </w:p>
    <w:p w14:paraId="4BB41216" w14:textId="5024B46E" w:rsidR="00A7308E" w:rsidRDefault="00A7308E" w:rsidP="00D22247">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Nauczyciele akademiccy mogą ubiegać się o więcej niż jeden wyjazd w celu prowadzenia zajęć.</w:t>
      </w:r>
    </w:p>
    <w:p w14:paraId="50D48EB0" w14:textId="77777777"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p>
    <w:p w14:paraId="0572DFD1" w14:textId="77777777"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 xml:space="preserve">Informacje o wynikach naboru zostaną rozesłane drogą mailową w terminie maksymalnie 14 dni od daty zakończenia naboru. </w:t>
      </w:r>
    </w:p>
    <w:p w14:paraId="2300FB4B" w14:textId="77777777" w:rsidR="00D22247" w:rsidRDefault="00D22247" w:rsidP="00D22247">
      <w:pPr>
        <w:shd w:val="clear" w:color="auto" w:fill="FFFFFF"/>
        <w:spacing w:after="0"/>
        <w:jc w:val="both"/>
        <w:rPr>
          <w:rFonts w:ascii="Verdana" w:eastAsia="Times New Roman" w:hAnsi="Verdana"/>
          <w:color w:val="000000"/>
          <w:bdr w:val="none" w:sz="0" w:space="0" w:color="auto" w:frame="1"/>
          <w:lang w:eastAsia="pl-PL"/>
        </w:rPr>
      </w:pPr>
    </w:p>
    <w:p w14:paraId="77B51FB8" w14:textId="2F28D35E" w:rsidR="00D22247" w:rsidRPr="00C439A3" w:rsidRDefault="00D22247" w:rsidP="00D22247">
      <w:pPr>
        <w:shd w:val="clear" w:color="auto" w:fill="FFFFFF"/>
        <w:spacing w:after="0"/>
        <w:jc w:val="both"/>
        <w:rPr>
          <w:rFonts w:ascii="Verdana" w:eastAsia="Times New Roman" w:hAnsi="Verdana"/>
          <w:color w:val="000000"/>
          <w:bdr w:val="none" w:sz="0" w:space="0" w:color="auto" w:frame="1"/>
          <w:lang w:eastAsia="pl-PL"/>
        </w:rPr>
      </w:pPr>
      <w:r w:rsidRPr="00C439A3">
        <w:rPr>
          <w:rFonts w:ascii="Verdana" w:eastAsia="Times New Roman" w:hAnsi="Verdana" w:cs="Tahoma"/>
          <w:lang w:eastAsia="pl-PL"/>
        </w:rPr>
        <w:t xml:space="preserve">Wstępne zgłoszenie </w:t>
      </w:r>
      <w:r w:rsidR="000607FC">
        <w:rPr>
          <w:rFonts w:ascii="Verdana" w:eastAsia="Times New Roman" w:hAnsi="Verdana" w:cs="Tahoma"/>
          <w:lang w:eastAsia="pl-PL"/>
        </w:rPr>
        <w:t>opiniują</w:t>
      </w:r>
      <w:r w:rsidRPr="00C439A3">
        <w:rPr>
          <w:rFonts w:ascii="Verdana" w:eastAsia="Times New Roman" w:hAnsi="Verdana" w:cs="Tahoma"/>
          <w:lang w:eastAsia="pl-PL"/>
        </w:rPr>
        <w:t xml:space="preserve"> przełożony i koordynator uczelniany, następnie koordynator uczelniany rekomendowane wnioski przedstawia do akceptacji </w:t>
      </w:r>
      <w:r>
        <w:rPr>
          <w:rFonts w:ascii="Verdana" w:eastAsia="Times New Roman" w:hAnsi="Verdana" w:cs="Tahoma"/>
          <w:lang w:eastAsia="pl-PL"/>
        </w:rPr>
        <w:t>pro</w:t>
      </w:r>
      <w:r w:rsidRPr="00C439A3">
        <w:rPr>
          <w:rFonts w:ascii="Verdana" w:eastAsia="Times New Roman" w:hAnsi="Verdana" w:cs="Tahoma"/>
          <w:lang w:eastAsia="pl-PL"/>
        </w:rPr>
        <w:t>rektorowi</w:t>
      </w:r>
      <w:r>
        <w:rPr>
          <w:rFonts w:ascii="Verdana" w:eastAsia="Times New Roman" w:hAnsi="Verdana" w:cs="Tahoma"/>
          <w:lang w:eastAsia="pl-PL"/>
        </w:rPr>
        <w:t xml:space="preserve"> ds. studenckich i kształcenia</w:t>
      </w:r>
      <w:r w:rsidRPr="00C439A3">
        <w:rPr>
          <w:rFonts w:ascii="Verdana" w:eastAsia="Times New Roman" w:hAnsi="Verdana" w:cs="Tahoma"/>
          <w:lang w:eastAsia="pl-PL"/>
        </w:rPr>
        <w:t xml:space="preserve">. Pracownicy, których wstępne zgłoszenia zostaną zaakceptowane przez </w:t>
      </w:r>
      <w:r>
        <w:rPr>
          <w:rFonts w:ascii="Verdana" w:eastAsia="Times New Roman" w:hAnsi="Verdana" w:cs="Tahoma"/>
          <w:lang w:eastAsia="pl-PL"/>
        </w:rPr>
        <w:t>pro</w:t>
      </w:r>
      <w:r w:rsidRPr="00C439A3">
        <w:rPr>
          <w:rFonts w:ascii="Verdana" w:eastAsia="Times New Roman" w:hAnsi="Verdana" w:cs="Tahoma"/>
          <w:lang w:eastAsia="pl-PL"/>
        </w:rPr>
        <w:t xml:space="preserve">rektora, o decyzji zostaną poinformowani drogą mailową. </w:t>
      </w:r>
      <w:r w:rsidRPr="00C439A3">
        <w:rPr>
          <w:rFonts w:ascii="Verdana" w:hAnsi="Verdana" w:cs="Tahoma"/>
        </w:rPr>
        <w:t xml:space="preserve">Od negatywnej  decyzji </w:t>
      </w:r>
      <w:r>
        <w:rPr>
          <w:rFonts w:ascii="Verdana" w:hAnsi="Verdana" w:cs="Tahoma"/>
        </w:rPr>
        <w:t>pro</w:t>
      </w:r>
      <w:r w:rsidRPr="00C439A3">
        <w:rPr>
          <w:rFonts w:ascii="Verdana" w:hAnsi="Verdana" w:cs="Tahoma"/>
        </w:rPr>
        <w:t xml:space="preserve">rektora przysługuje odwołanie do </w:t>
      </w:r>
      <w:r>
        <w:rPr>
          <w:rFonts w:ascii="Verdana" w:hAnsi="Verdana" w:cs="Tahoma"/>
        </w:rPr>
        <w:t>rektora</w:t>
      </w:r>
      <w:r w:rsidRPr="00C439A3">
        <w:rPr>
          <w:rFonts w:ascii="Verdana" w:hAnsi="Verdana" w:cs="Tahoma"/>
        </w:rPr>
        <w:t xml:space="preserve">, w terminie 14 dni. Decyzja </w:t>
      </w:r>
      <w:r>
        <w:rPr>
          <w:rFonts w:ascii="Verdana" w:hAnsi="Verdana" w:cs="Tahoma"/>
        </w:rPr>
        <w:t>rektora</w:t>
      </w:r>
      <w:r w:rsidRPr="00C439A3">
        <w:rPr>
          <w:rFonts w:ascii="Verdana" w:hAnsi="Verdana" w:cs="Tahoma"/>
        </w:rPr>
        <w:t xml:space="preserve"> jest ostateczna, nie wyklucza jednak możliwości składania kolejnego wstępnego zgłoszenia na kolejny</w:t>
      </w:r>
      <w:r>
        <w:rPr>
          <w:rFonts w:ascii="Verdana" w:hAnsi="Verdana" w:cs="Tahoma"/>
        </w:rPr>
        <w:t xml:space="preserve"> wyjazd</w:t>
      </w:r>
      <w:r w:rsidRPr="00C439A3">
        <w:rPr>
          <w:rFonts w:ascii="Verdana" w:hAnsi="Verdana" w:cs="Tahoma"/>
        </w:rPr>
        <w:t>.</w:t>
      </w:r>
    </w:p>
    <w:p w14:paraId="7A8ECDE0" w14:textId="77777777" w:rsidR="00D22247" w:rsidRDefault="00D22247" w:rsidP="00D22247">
      <w:pPr>
        <w:spacing w:after="0" w:line="360" w:lineRule="auto"/>
        <w:rPr>
          <w:rFonts w:ascii="Tahoma" w:hAnsi="Tahoma" w:cs="Tahoma"/>
        </w:rPr>
      </w:pPr>
    </w:p>
    <w:p w14:paraId="537D0A47" w14:textId="59153CFA" w:rsidR="00D22247" w:rsidRDefault="00D22247" w:rsidP="00D22247">
      <w:pPr>
        <w:spacing w:after="0" w:line="360" w:lineRule="auto"/>
        <w:jc w:val="both"/>
        <w:rPr>
          <w:rFonts w:ascii="Tahoma" w:eastAsia="Times New Roman" w:hAnsi="Tahoma" w:cs="Tahoma"/>
          <w:lang w:eastAsia="pl-PL"/>
        </w:rPr>
      </w:pPr>
      <w:r>
        <w:rPr>
          <w:rFonts w:ascii="Tahoma" w:eastAsia="Times New Roman" w:hAnsi="Tahoma" w:cs="Tahoma"/>
          <w:lang w:eastAsia="pl-PL"/>
        </w:rPr>
        <w:t>Nauczyciele</w:t>
      </w:r>
      <w:r w:rsidRPr="000168AF">
        <w:rPr>
          <w:rFonts w:ascii="Tahoma" w:hAnsi="Tahoma" w:cs="Tahoma"/>
        </w:rPr>
        <w:t xml:space="preserve">, których wstępne zgłoszenia uzyskały akceptację </w:t>
      </w:r>
      <w:r>
        <w:rPr>
          <w:rFonts w:ascii="Tahoma" w:hAnsi="Tahoma" w:cs="Tahoma"/>
        </w:rPr>
        <w:t>pro</w:t>
      </w:r>
      <w:r w:rsidRPr="000168AF">
        <w:rPr>
          <w:rFonts w:ascii="Tahoma" w:hAnsi="Tahoma" w:cs="Tahoma"/>
        </w:rPr>
        <w:t xml:space="preserve">rektora </w:t>
      </w:r>
      <w:r w:rsidRPr="003027D3">
        <w:rPr>
          <w:rFonts w:ascii="Tahoma" w:eastAsia="Times New Roman" w:hAnsi="Tahoma" w:cs="Tahoma"/>
          <w:lang w:eastAsia="pl-PL"/>
        </w:rPr>
        <w:t>składa</w:t>
      </w:r>
      <w:r>
        <w:rPr>
          <w:rFonts w:ascii="Tahoma" w:eastAsia="Times New Roman" w:hAnsi="Tahoma" w:cs="Tahoma"/>
          <w:lang w:eastAsia="pl-PL"/>
        </w:rPr>
        <w:t>ją do k</w:t>
      </w:r>
      <w:r w:rsidRPr="003027D3">
        <w:rPr>
          <w:rFonts w:ascii="Tahoma" w:eastAsia="Times New Roman" w:hAnsi="Tahoma" w:cs="Tahoma"/>
          <w:lang w:eastAsia="pl-PL"/>
        </w:rPr>
        <w:t xml:space="preserve">oordynatora </w:t>
      </w:r>
      <w:r>
        <w:rPr>
          <w:rFonts w:ascii="Tahoma" w:eastAsia="Times New Roman" w:hAnsi="Tahoma" w:cs="Tahoma"/>
          <w:lang w:eastAsia="pl-PL"/>
        </w:rPr>
        <w:t>uczelnianego w przeciągu dwóch miesięcy od daty ogłoszenia wyników</w:t>
      </w:r>
      <w:r w:rsidRPr="003027D3">
        <w:rPr>
          <w:rFonts w:ascii="Tahoma" w:eastAsia="Times New Roman" w:hAnsi="Tahoma" w:cs="Tahoma"/>
          <w:lang w:eastAsia="pl-PL"/>
        </w:rPr>
        <w:t xml:space="preserve"> </w:t>
      </w:r>
      <w:r w:rsidRPr="003027D3">
        <w:rPr>
          <w:rFonts w:ascii="Tahoma" w:hAnsi="Tahoma" w:cs="Tahoma"/>
        </w:rPr>
        <w:t xml:space="preserve">wypełniony (w języku angielskim) i podpisany przez uczelnię/instytucję przyjmującą (oryginał, skan </w:t>
      </w:r>
      <w:r w:rsidRPr="00C439A3">
        <w:rPr>
          <w:rFonts w:ascii="Tahoma" w:hAnsi="Tahoma" w:cs="Tahoma"/>
        </w:rPr>
        <w:t>lub fax)</w:t>
      </w:r>
      <w:r w:rsidRPr="00C439A3">
        <w:rPr>
          <w:rFonts w:ascii="Tahoma" w:eastAsia="Times New Roman" w:hAnsi="Tahoma" w:cs="Tahoma"/>
          <w:lang w:eastAsia="pl-PL"/>
        </w:rPr>
        <w:t xml:space="preserve"> </w:t>
      </w:r>
      <w:r w:rsidRPr="00C439A3">
        <w:rPr>
          <w:rFonts w:ascii="Tahoma" w:hAnsi="Tahoma" w:cs="Tahoma"/>
        </w:rPr>
        <w:t>„Staff Mobility for T</w:t>
      </w:r>
      <w:r>
        <w:rPr>
          <w:rFonts w:ascii="Tahoma" w:hAnsi="Tahoma" w:cs="Tahoma"/>
        </w:rPr>
        <w:t>eaching</w:t>
      </w:r>
      <w:r w:rsidRPr="00C439A3">
        <w:rPr>
          <w:rFonts w:ascii="Tahoma" w:hAnsi="Tahoma" w:cs="Tahoma"/>
        </w:rPr>
        <w:t xml:space="preserve"> – Mobility Agreement”.</w:t>
      </w:r>
    </w:p>
    <w:p w14:paraId="7F002207" w14:textId="77777777" w:rsidR="00D22247" w:rsidRDefault="00D22247" w:rsidP="00D22247">
      <w:pPr>
        <w:spacing w:after="0" w:line="360" w:lineRule="auto"/>
        <w:jc w:val="both"/>
        <w:rPr>
          <w:rFonts w:ascii="Tahoma" w:eastAsia="Times New Roman" w:hAnsi="Tahoma" w:cs="Tahoma"/>
          <w:lang w:eastAsia="pl-PL"/>
        </w:rPr>
      </w:pPr>
    </w:p>
    <w:p w14:paraId="43265763" w14:textId="77777777" w:rsidR="00D22247" w:rsidRDefault="00D22247" w:rsidP="00D22247">
      <w:pPr>
        <w:spacing w:after="0" w:line="360" w:lineRule="auto"/>
        <w:jc w:val="both"/>
        <w:rPr>
          <w:rFonts w:ascii="Tahoma" w:eastAsia="Times New Roman" w:hAnsi="Tahoma" w:cs="Tahoma"/>
          <w:lang w:eastAsia="pl-PL"/>
        </w:rPr>
      </w:pPr>
      <w:r w:rsidRPr="003027D3">
        <w:rPr>
          <w:rFonts w:ascii="Tahoma" w:hAnsi="Tahoma" w:cs="Tahoma"/>
        </w:rPr>
        <w:t xml:space="preserve">Warunkiem przyznania miejsca na wyjazd osobom planującym </w:t>
      </w:r>
      <w:r>
        <w:rPr>
          <w:rFonts w:ascii="Tahoma" w:hAnsi="Tahoma" w:cs="Tahoma"/>
        </w:rPr>
        <w:t>udział w</w:t>
      </w:r>
      <w:r w:rsidRPr="003027D3">
        <w:rPr>
          <w:rFonts w:ascii="Tahoma" w:hAnsi="Tahoma" w:cs="Tahoma"/>
        </w:rPr>
        <w:t xml:space="preserve"> organizowan</w:t>
      </w:r>
      <w:r>
        <w:rPr>
          <w:rFonts w:ascii="Tahoma" w:hAnsi="Tahoma" w:cs="Tahoma"/>
        </w:rPr>
        <w:t>ym</w:t>
      </w:r>
      <w:r>
        <w:rPr>
          <w:rFonts w:ascii="Tahoma" w:eastAsia="Times New Roman" w:hAnsi="Tahoma" w:cs="Tahoma"/>
          <w:lang w:eastAsia="pl-PL"/>
        </w:rPr>
        <w:t xml:space="preserve"> </w:t>
      </w:r>
      <w:r>
        <w:rPr>
          <w:rFonts w:ascii="Tahoma" w:hAnsi="Tahoma" w:cs="Tahoma"/>
        </w:rPr>
        <w:t>p</w:t>
      </w:r>
      <w:r w:rsidRPr="003027D3">
        <w:rPr>
          <w:rFonts w:ascii="Tahoma" w:hAnsi="Tahoma" w:cs="Tahoma"/>
        </w:rPr>
        <w:t xml:space="preserve">rzez uczelnie partnerskie tzw. „International Week” jest dostarczenie do </w:t>
      </w:r>
      <w:r>
        <w:rPr>
          <w:rFonts w:ascii="Tahoma" w:hAnsi="Tahoma" w:cs="Tahoma"/>
        </w:rPr>
        <w:t>DWM</w:t>
      </w:r>
      <w:r>
        <w:rPr>
          <w:rFonts w:ascii="Tahoma" w:eastAsia="Times New Roman" w:hAnsi="Tahoma" w:cs="Tahoma"/>
          <w:lang w:eastAsia="pl-PL"/>
        </w:rPr>
        <w:t xml:space="preserve"> </w:t>
      </w:r>
      <w:r w:rsidRPr="003027D3">
        <w:rPr>
          <w:rFonts w:ascii="Tahoma" w:hAnsi="Tahoma" w:cs="Tahoma"/>
        </w:rPr>
        <w:t>potwierdzenia</w:t>
      </w:r>
      <w:r>
        <w:rPr>
          <w:rFonts w:ascii="Tahoma" w:hAnsi="Tahoma" w:cs="Tahoma"/>
        </w:rPr>
        <w:t xml:space="preserve"> </w:t>
      </w:r>
      <w:r w:rsidRPr="003027D3">
        <w:rPr>
          <w:rFonts w:ascii="Tahoma" w:hAnsi="Tahoma" w:cs="Tahoma"/>
        </w:rPr>
        <w:t>przyjęcia na „International Week” (oryginał, mail, skan lub fax).</w:t>
      </w:r>
      <w:r>
        <w:rPr>
          <w:rFonts w:ascii="Tahoma" w:eastAsia="Times New Roman" w:hAnsi="Tahoma" w:cs="Tahoma"/>
          <w:lang w:eastAsia="pl-PL"/>
        </w:rPr>
        <w:t xml:space="preserve"> </w:t>
      </w:r>
    </w:p>
    <w:p w14:paraId="30F339B9" w14:textId="77777777" w:rsidR="00D22247" w:rsidRDefault="00D22247" w:rsidP="00D22247">
      <w:pPr>
        <w:spacing w:after="0" w:line="360" w:lineRule="auto"/>
        <w:rPr>
          <w:rFonts w:ascii="Tahoma" w:eastAsia="Times New Roman" w:hAnsi="Tahoma" w:cs="Tahoma"/>
          <w:lang w:eastAsia="pl-PL"/>
        </w:rPr>
      </w:pPr>
    </w:p>
    <w:p w14:paraId="2390529F" w14:textId="1D82A30C" w:rsidR="00D22247" w:rsidRPr="001C18B5" w:rsidRDefault="00D22247" w:rsidP="00D22247">
      <w:pPr>
        <w:shd w:val="clear" w:color="auto" w:fill="FFFFFF"/>
        <w:spacing w:after="0"/>
        <w:jc w:val="both"/>
        <w:rPr>
          <w:rFonts w:ascii="Verdana" w:eastAsia="Times New Roman" w:hAnsi="Verdana"/>
          <w:color w:val="000000"/>
          <w:bdr w:val="none" w:sz="0" w:space="0" w:color="auto" w:frame="1"/>
          <w:lang w:eastAsia="pl-PL"/>
        </w:rPr>
      </w:pPr>
      <w:r w:rsidRPr="001C18B5">
        <w:rPr>
          <w:rFonts w:ascii="Verdana" w:eastAsia="Times New Roman" w:hAnsi="Verdana"/>
          <w:color w:val="000000"/>
          <w:bdr w:val="none" w:sz="0" w:space="0" w:color="auto" w:frame="1"/>
          <w:lang w:eastAsia="pl-PL"/>
        </w:rPr>
        <w:t>Koordynator Uczelniany sprawdza „Staff Mobility for T</w:t>
      </w:r>
      <w:r>
        <w:rPr>
          <w:rFonts w:ascii="Verdana" w:eastAsia="Times New Roman" w:hAnsi="Verdana"/>
          <w:color w:val="000000"/>
          <w:bdr w:val="none" w:sz="0" w:space="0" w:color="auto" w:frame="1"/>
          <w:lang w:eastAsia="pl-PL"/>
        </w:rPr>
        <w:t>eaching</w:t>
      </w:r>
      <w:r w:rsidRPr="001C18B5">
        <w:rPr>
          <w:rFonts w:ascii="Verdana" w:eastAsia="Times New Roman" w:hAnsi="Verdana"/>
          <w:color w:val="000000"/>
          <w:bdr w:val="none" w:sz="0" w:space="0" w:color="auto" w:frame="1"/>
          <w:lang w:eastAsia="pl-PL"/>
        </w:rPr>
        <w:t xml:space="preserve"> – Mobility Agreement” pod względem kompletności wypełnienia, konkretności zdefiniowanego celu (tematyka </w:t>
      </w:r>
      <w:r>
        <w:rPr>
          <w:rFonts w:ascii="Verdana" w:eastAsia="Times New Roman" w:hAnsi="Verdana"/>
          <w:color w:val="000000"/>
          <w:bdr w:val="none" w:sz="0" w:space="0" w:color="auto" w:frame="1"/>
          <w:lang w:eastAsia="pl-PL"/>
        </w:rPr>
        <w:t>planowanych wykładów</w:t>
      </w:r>
      <w:r w:rsidRPr="001C18B5">
        <w:rPr>
          <w:rFonts w:ascii="Verdana" w:eastAsia="Times New Roman" w:hAnsi="Verdana"/>
          <w:color w:val="000000"/>
          <w:bdr w:val="none" w:sz="0" w:space="0" w:color="auto" w:frame="1"/>
          <w:lang w:eastAsia="pl-PL"/>
        </w:rPr>
        <w:t xml:space="preserve">), korzyści dla uczelni z dodatkowych działań podejmowanych podczas pobytu, oczekiwanych rezultatów i szczegółowości programu </w:t>
      </w:r>
      <w:r>
        <w:rPr>
          <w:rFonts w:ascii="Verdana" w:eastAsia="Times New Roman" w:hAnsi="Verdana"/>
          <w:color w:val="000000"/>
          <w:bdr w:val="none" w:sz="0" w:space="0" w:color="auto" w:frame="1"/>
          <w:lang w:eastAsia="pl-PL"/>
        </w:rPr>
        <w:t xml:space="preserve">wykładów </w:t>
      </w:r>
      <w:r w:rsidRPr="001C18B5">
        <w:rPr>
          <w:rFonts w:ascii="Verdana" w:eastAsia="Times New Roman" w:hAnsi="Verdana"/>
          <w:color w:val="000000"/>
          <w:bdr w:val="none" w:sz="0" w:space="0" w:color="auto" w:frame="1"/>
          <w:lang w:eastAsia="pl-PL"/>
        </w:rPr>
        <w:t>na każdy dzień pobytu. Program wyjazdu powinien być opracowany w sposób umożliwiający ocenę jego wartości merytorycznej.</w:t>
      </w:r>
    </w:p>
    <w:p w14:paraId="6C7D7E74" w14:textId="79B28574" w:rsidR="00D22247" w:rsidRPr="00D57380" w:rsidRDefault="00D22247" w:rsidP="00860255">
      <w:pPr>
        <w:shd w:val="clear" w:color="auto" w:fill="FFFFFF"/>
        <w:spacing w:after="0"/>
        <w:jc w:val="both"/>
        <w:rPr>
          <w:rFonts w:ascii="Verdana" w:eastAsia="Times New Roman" w:hAnsi="Verdana"/>
          <w:b/>
          <w:color w:val="000000"/>
          <w:bdr w:val="none" w:sz="0" w:space="0" w:color="auto" w:frame="1"/>
          <w:lang w:eastAsia="pl-PL"/>
        </w:rPr>
      </w:pPr>
    </w:p>
    <w:p w14:paraId="62C8B1B0" w14:textId="09F46308" w:rsidR="00815BE0" w:rsidRPr="00D57380" w:rsidRDefault="00B34A1F" w:rsidP="00445FAE">
      <w:pPr>
        <w:pStyle w:val="Tekstpodstawowy"/>
        <w:spacing w:line="276" w:lineRule="auto"/>
        <w:ind w:right="-1"/>
      </w:pPr>
      <w:r w:rsidRPr="00D57380">
        <w:t>Nauczyciele chcący zrealizować mobilność STA składają</w:t>
      </w:r>
      <w:r w:rsidR="00815BE0" w:rsidRPr="00D57380">
        <w:t xml:space="preserve"> do </w:t>
      </w:r>
      <w:r w:rsidR="001B02C6" w:rsidRPr="00D57380">
        <w:t>Koordynatora U</w:t>
      </w:r>
      <w:r w:rsidRPr="00D57380">
        <w:t xml:space="preserve">czelnianego </w:t>
      </w:r>
      <w:r w:rsidR="001B02C6" w:rsidRPr="00D57380">
        <w:t xml:space="preserve">Programu Erasmus+ </w:t>
      </w:r>
      <w:r w:rsidRPr="00D57380">
        <w:t xml:space="preserve">z odpowiednim wyprzedzeniem wypełniony (w </w:t>
      </w:r>
      <w:r w:rsidRPr="00D57380">
        <w:rPr>
          <w:color w:val="auto"/>
        </w:rPr>
        <w:t xml:space="preserve">języku  angielskim) i </w:t>
      </w:r>
      <w:r w:rsidR="001B02C6" w:rsidRPr="00D57380">
        <w:rPr>
          <w:color w:val="auto"/>
        </w:rPr>
        <w:t> parafowany</w:t>
      </w:r>
      <w:r w:rsidRPr="00D57380">
        <w:rPr>
          <w:color w:val="auto"/>
        </w:rPr>
        <w:t xml:space="preserve"> przez </w:t>
      </w:r>
      <w:r w:rsidR="00815BE0" w:rsidRPr="00D57380">
        <w:rPr>
          <w:color w:val="auto"/>
        </w:rPr>
        <w:t xml:space="preserve">bezpośredniego przełożonego </w:t>
      </w:r>
      <w:r w:rsidR="001B02C6" w:rsidRPr="00D57380">
        <w:rPr>
          <w:color w:val="auto"/>
        </w:rPr>
        <w:t>oraz</w:t>
      </w:r>
      <w:r w:rsidR="00815BE0" w:rsidRPr="00D57380">
        <w:rPr>
          <w:color w:val="auto"/>
        </w:rPr>
        <w:t xml:space="preserve"> </w:t>
      </w:r>
      <w:r w:rsidR="001B02C6" w:rsidRPr="00D57380">
        <w:rPr>
          <w:color w:val="auto"/>
        </w:rPr>
        <w:t xml:space="preserve">podpisany </w:t>
      </w:r>
      <w:r w:rsidRPr="00D57380">
        <w:rPr>
          <w:color w:val="auto"/>
        </w:rPr>
        <w:t>uczelnię</w:t>
      </w:r>
      <w:r w:rsidR="00815BE0" w:rsidRPr="00D57380">
        <w:rPr>
          <w:color w:val="auto"/>
        </w:rPr>
        <w:t xml:space="preserve"> przyjmującą (oryginał lub</w:t>
      </w:r>
      <w:r w:rsidR="001B02C6" w:rsidRPr="00D57380">
        <w:rPr>
          <w:color w:val="auto"/>
        </w:rPr>
        <w:t xml:space="preserve"> </w:t>
      </w:r>
      <w:r w:rsidR="00815BE0" w:rsidRPr="00D57380">
        <w:rPr>
          <w:color w:val="auto"/>
        </w:rPr>
        <w:t>skan</w:t>
      </w:r>
      <w:r w:rsidRPr="00D57380">
        <w:rPr>
          <w:color w:val="auto"/>
        </w:rPr>
        <w:t xml:space="preserve">) „Staff Mobility for Teaching – </w:t>
      </w:r>
      <w:r w:rsidRPr="00D57380">
        <w:t>Mobility Agreement”</w:t>
      </w:r>
      <w:r w:rsidR="00815BE0" w:rsidRPr="00D57380">
        <w:t xml:space="preserve"> (druk dokumentu można</w:t>
      </w:r>
      <w:r w:rsidR="006252AE" w:rsidRPr="00D57380">
        <w:t xml:space="preserve"> </w:t>
      </w:r>
      <w:r w:rsidR="00815BE0" w:rsidRPr="00D57380">
        <w:t xml:space="preserve">pobrać ze strony: </w:t>
      </w:r>
      <w:hyperlink r:id="rId11" w:history="1">
        <w:r w:rsidR="00815BE0" w:rsidRPr="00D57380">
          <w:rPr>
            <w:rStyle w:val="Hipercze"/>
          </w:rPr>
          <w:t>http://www.dwm.ath.bielsko.pl</w:t>
        </w:r>
      </w:hyperlink>
      <w:r w:rsidR="007B47BC" w:rsidRPr="00D57380">
        <w:t>).</w:t>
      </w:r>
    </w:p>
    <w:p w14:paraId="6C5D44AB" w14:textId="2CB36AE4" w:rsidR="00A7308E" w:rsidRDefault="00A7308E" w:rsidP="00445FAE">
      <w:pPr>
        <w:pStyle w:val="Tekstpodstawowy"/>
        <w:spacing w:line="276" w:lineRule="auto"/>
        <w:ind w:right="-1"/>
        <w:rPr>
          <w:color w:val="auto"/>
        </w:rPr>
      </w:pPr>
    </w:p>
    <w:p w14:paraId="7A187C66" w14:textId="0FF89818" w:rsidR="00A7308E" w:rsidRPr="00860255" w:rsidRDefault="00A7308E" w:rsidP="00860255">
      <w:pPr>
        <w:pStyle w:val="Tekstpodstawowy"/>
        <w:rPr>
          <w:b/>
          <w:color w:val="auto"/>
        </w:rPr>
      </w:pPr>
      <w:r w:rsidRPr="001C18B5">
        <w:rPr>
          <w:b/>
          <w:color w:val="auto"/>
        </w:rPr>
        <w:t xml:space="preserve">Osobą upoważnioną do podpisu „Staff Mobility for Teaching – Mobility Agreement” ze strony ATH </w:t>
      </w:r>
      <w:r>
        <w:rPr>
          <w:b/>
          <w:color w:val="auto"/>
        </w:rPr>
        <w:t xml:space="preserve"> (w polu „The sending institution”) </w:t>
      </w:r>
      <w:r w:rsidRPr="001C18B5">
        <w:rPr>
          <w:b/>
          <w:color w:val="auto"/>
        </w:rPr>
        <w:t>jest Koordynato</w:t>
      </w:r>
      <w:r w:rsidR="00860255">
        <w:rPr>
          <w:b/>
          <w:color w:val="auto"/>
        </w:rPr>
        <w:t>r Uczelniany Programu Erasmus+.</w:t>
      </w:r>
    </w:p>
    <w:p w14:paraId="5D4DA6B3" w14:textId="4C311313" w:rsidR="001B02C6" w:rsidRPr="00D57380" w:rsidRDefault="001B02C6" w:rsidP="00445FAE">
      <w:pPr>
        <w:shd w:val="clear" w:color="auto" w:fill="FFFFFF"/>
        <w:spacing w:before="240"/>
        <w:jc w:val="both"/>
        <w:rPr>
          <w:rFonts w:ascii="Verdana" w:eastAsia="Times New Roman" w:hAnsi="Verdana"/>
          <w:color w:val="000000"/>
          <w:bdr w:val="none" w:sz="0" w:space="0" w:color="auto" w:frame="1"/>
          <w:lang w:eastAsia="pl-PL"/>
        </w:rPr>
      </w:pPr>
      <w:r w:rsidRPr="00D57380">
        <w:rPr>
          <w:rFonts w:ascii="Verdana" w:eastAsia="Times New Roman" w:hAnsi="Verdana"/>
          <w:color w:val="000000"/>
          <w:bdr w:val="none" w:sz="0" w:space="0" w:color="auto" w:frame="1"/>
          <w:lang w:eastAsia="pl-PL"/>
        </w:rPr>
        <w:t xml:space="preserve">Program wyjazdu powinien być opracowany w sposób umożliwiający ocenę jego wartości merytorycznej, a zajęcia w uczelni partnerskiej muszą </w:t>
      </w:r>
      <w:r w:rsidR="00352D62" w:rsidRPr="00D57380">
        <w:rPr>
          <w:rFonts w:ascii="Verdana" w:eastAsia="Times New Roman" w:hAnsi="Verdana"/>
          <w:color w:val="000000"/>
          <w:bdr w:val="none" w:sz="0" w:space="0" w:color="auto" w:frame="1"/>
          <w:lang w:eastAsia="pl-PL"/>
        </w:rPr>
        <w:t>stanowić</w:t>
      </w:r>
      <w:r w:rsidRPr="00D57380">
        <w:rPr>
          <w:rFonts w:ascii="Verdana" w:eastAsia="Times New Roman" w:hAnsi="Verdana"/>
          <w:color w:val="000000"/>
          <w:bdr w:val="none" w:sz="0" w:space="0" w:color="auto" w:frame="1"/>
          <w:lang w:eastAsia="pl-PL"/>
        </w:rPr>
        <w:t xml:space="preserve"> integralną częścią programu studiów goszczącej uczelni.</w:t>
      </w:r>
    </w:p>
    <w:p w14:paraId="1759E130" w14:textId="7DB3F8FB" w:rsidR="00815BE0" w:rsidRPr="00D57380" w:rsidRDefault="00815BE0" w:rsidP="00445FAE">
      <w:pPr>
        <w:shd w:val="clear" w:color="auto" w:fill="FFFFFF"/>
        <w:spacing w:after="0"/>
        <w:jc w:val="both"/>
        <w:rPr>
          <w:rFonts w:ascii="Verdana" w:hAnsi="Verdana"/>
          <w:color w:val="FF0000"/>
          <w:bdr w:val="none" w:sz="0" w:space="0" w:color="auto" w:frame="1"/>
        </w:rPr>
      </w:pPr>
      <w:r w:rsidRPr="00D57380">
        <w:rPr>
          <w:rFonts w:ascii="Verdana" w:eastAsia="Times New Roman" w:hAnsi="Verdana"/>
          <w:color w:val="000000"/>
          <w:bdr w:val="none" w:sz="0" w:space="0" w:color="auto" w:frame="1"/>
          <w:lang w:eastAsia="pl-PL"/>
        </w:rPr>
        <w:lastRenderedPageBreak/>
        <w:t xml:space="preserve">Koordynator </w:t>
      </w:r>
      <w:r w:rsidR="006252AE" w:rsidRPr="00D57380">
        <w:rPr>
          <w:rFonts w:ascii="Verdana" w:eastAsia="Times New Roman" w:hAnsi="Verdana"/>
          <w:color w:val="000000"/>
          <w:bdr w:val="none" w:sz="0" w:space="0" w:color="auto" w:frame="1"/>
          <w:lang w:eastAsia="pl-PL"/>
        </w:rPr>
        <w:t xml:space="preserve">Uczelniany </w:t>
      </w:r>
      <w:r w:rsidRPr="00D57380">
        <w:rPr>
          <w:rFonts w:ascii="Verdana" w:eastAsia="Times New Roman" w:hAnsi="Verdana"/>
          <w:color w:val="000000"/>
          <w:bdr w:val="none" w:sz="0" w:space="0" w:color="auto" w:frame="1"/>
          <w:lang w:eastAsia="pl-PL"/>
        </w:rPr>
        <w:t xml:space="preserve">ocenia „Staff Mobility for Teaching – Mobility Agreement” </w:t>
      </w:r>
      <w:r w:rsidR="006252AE" w:rsidRPr="00D57380">
        <w:rPr>
          <w:rFonts w:ascii="Verdana" w:eastAsia="Times New Roman" w:hAnsi="Verdana"/>
          <w:color w:val="000000"/>
          <w:bdr w:val="none" w:sz="0" w:space="0" w:color="auto" w:frame="1"/>
          <w:lang w:eastAsia="pl-PL"/>
        </w:rPr>
        <w:t xml:space="preserve"> </w:t>
      </w:r>
      <w:r w:rsidRPr="00D57380">
        <w:rPr>
          <w:rFonts w:ascii="Verdana" w:eastAsia="Times New Roman" w:hAnsi="Verdana"/>
          <w:color w:val="000000"/>
          <w:bdr w:val="none" w:sz="0" w:space="0" w:color="auto" w:frame="1"/>
          <w:lang w:eastAsia="pl-PL"/>
        </w:rPr>
        <w:t xml:space="preserve">pod względem kompletności wypełnienia, konkretności zdefiniowanego celu </w:t>
      </w:r>
      <w:r w:rsidR="006252AE" w:rsidRPr="00D57380">
        <w:rPr>
          <w:rFonts w:ascii="Verdana" w:eastAsia="Times New Roman" w:hAnsi="Verdana"/>
          <w:color w:val="000000"/>
          <w:bdr w:val="none" w:sz="0" w:space="0" w:color="auto" w:frame="1"/>
          <w:lang w:eastAsia="pl-PL"/>
        </w:rPr>
        <w:t xml:space="preserve"> </w:t>
      </w:r>
      <w:r w:rsidRPr="00D57380">
        <w:rPr>
          <w:rFonts w:ascii="Verdana" w:eastAsia="Times New Roman" w:hAnsi="Verdana"/>
          <w:color w:val="000000"/>
          <w:bdr w:val="none" w:sz="0" w:space="0" w:color="auto" w:frame="1"/>
          <w:lang w:eastAsia="pl-PL"/>
        </w:rPr>
        <w:t>(tematyka  nauczania, grupa odbiorców), korzyści dla uczelni z dodatkowych działań</w:t>
      </w:r>
      <w:r w:rsidR="006252AE" w:rsidRPr="00D57380">
        <w:rPr>
          <w:rFonts w:ascii="Verdana" w:eastAsia="Times New Roman" w:hAnsi="Verdana"/>
          <w:color w:val="000000"/>
          <w:bdr w:val="none" w:sz="0" w:space="0" w:color="auto" w:frame="1"/>
          <w:lang w:eastAsia="pl-PL"/>
        </w:rPr>
        <w:t xml:space="preserve"> </w:t>
      </w:r>
      <w:r w:rsidRPr="00D57380">
        <w:rPr>
          <w:rFonts w:ascii="Verdana" w:eastAsia="Times New Roman" w:hAnsi="Verdana"/>
          <w:color w:val="000000"/>
          <w:bdr w:val="none" w:sz="0" w:space="0" w:color="auto" w:frame="1"/>
          <w:lang w:eastAsia="pl-PL"/>
        </w:rPr>
        <w:t xml:space="preserve">podejmowanych podczas pobytu, oczekiwanych rezultatów, szczegółowości </w:t>
      </w:r>
      <w:r w:rsidRPr="00D57380">
        <w:rPr>
          <w:rFonts w:ascii="Verdana" w:hAnsi="Verdana"/>
          <w:bdr w:val="none" w:sz="0" w:space="0" w:color="auto" w:frame="1"/>
        </w:rPr>
        <w:t>programu nauczania na każdy dzień pobytu.</w:t>
      </w:r>
      <w:r w:rsidR="001B02C6" w:rsidRPr="00D57380">
        <w:t xml:space="preserve"> </w:t>
      </w:r>
      <w:r w:rsidR="001B02C6" w:rsidRPr="00D57380">
        <w:rPr>
          <w:rFonts w:ascii="Verdana" w:hAnsi="Verdana"/>
          <w:bdr w:val="none" w:sz="0" w:space="0" w:color="auto" w:frame="1"/>
        </w:rPr>
        <w:t>Ostateczną decyzję o przyznaniu stypendium podejmuje Prorektor ds. studenckich i kształcenia w porozumieniu z Koordynatorem Uczelnianym programu Erasmus+.</w:t>
      </w:r>
    </w:p>
    <w:p w14:paraId="4F7227AA" w14:textId="57C0BC86" w:rsidR="00815BE0" w:rsidRPr="00D57380" w:rsidRDefault="00815BE0" w:rsidP="008B0B52">
      <w:pPr>
        <w:shd w:val="clear" w:color="auto" w:fill="FFFFFF"/>
        <w:spacing w:after="0"/>
        <w:ind w:left="426" w:hanging="426"/>
        <w:jc w:val="both"/>
        <w:rPr>
          <w:rFonts w:ascii="Verdana" w:eastAsia="Times New Roman" w:hAnsi="Verdana"/>
          <w:color w:val="000000"/>
          <w:bdr w:val="none" w:sz="0" w:space="0" w:color="auto" w:frame="1"/>
          <w:lang w:eastAsia="pl-PL"/>
        </w:rPr>
      </w:pPr>
    </w:p>
    <w:p w14:paraId="551F4ECD" w14:textId="180D3AE5" w:rsidR="00815BE0" w:rsidRPr="00D57380" w:rsidRDefault="00815BE0" w:rsidP="00445FAE">
      <w:pPr>
        <w:pStyle w:val="Tekstpodstawowy"/>
        <w:spacing w:line="276" w:lineRule="auto"/>
      </w:pPr>
      <w:r w:rsidRPr="00D57380">
        <w:t>Wszelkie zmiany mogą nastąpić tylko w losowych przypadkach i wymagają</w:t>
      </w:r>
      <w:r w:rsidR="006252AE" w:rsidRPr="00D57380">
        <w:t xml:space="preserve"> </w:t>
      </w:r>
      <w:r w:rsidRPr="00D57380">
        <w:t>każdorazowej zgody Koordynatora Uczelnianego Programu Erasmus+.</w:t>
      </w:r>
    </w:p>
    <w:p w14:paraId="30EB56D8" w14:textId="77777777" w:rsidR="00815BE0" w:rsidRPr="00D57380" w:rsidRDefault="00815BE0" w:rsidP="008B0B52">
      <w:pPr>
        <w:shd w:val="clear" w:color="auto" w:fill="FFFFFF"/>
        <w:spacing w:after="0"/>
        <w:ind w:left="426" w:hanging="426"/>
        <w:jc w:val="both"/>
        <w:rPr>
          <w:rFonts w:ascii="Verdana" w:eastAsia="Times New Roman" w:hAnsi="Verdana"/>
          <w:color w:val="000000"/>
          <w:bdr w:val="none" w:sz="0" w:space="0" w:color="auto" w:frame="1"/>
          <w:lang w:eastAsia="pl-PL"/>
        </w:rPr>
      </w:pPr>
    </w:p>
    <w:p w14:paraId="0F4C3B63" w14:textId="37226F53" w:rsidR="0053153A" w:rsidRPr="00D57380" w:rsidRDefault="00435300" w:rsidP="008B0B52">
      <w:p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 xml:space="preserve">Przy kwalifikacji </w:t>
      </w:r>
      <w:r w:rsidR="009C529B" w:rsidRPr="00D57380">
        <w:rPr>
          <w:rFonts w:ascii="Verdana" w:eastAsia="Times New Roman" w:hAnsi="Verdana"/>
          <w:color w:val="000000"/>
          <w:lang w:eastAsia="pl-PL"/>
        </w:rPr>
        <w:t xml:space="preserve"> </w:t>
      </w:r>
      <w:r w:rsidR="006A25AE" w:rsidRPr="00D57380">
        <w:rPr>
          <w:rFonts w:ascii="Verdana" w:eastAsia="Times New Roman" w:hAnsi="Verdana"/>
          <w:color w:val="000000"/>
          <w:lang w:eastAsia="pl-PL"/>
        </w:rPr>
        <w:t>nauczycieli</w:t>
      </w:r>
      <w:r w:rsidRPr="00D57380">
        <w:rPr>
          <w:rFonts w:ascii="Verdana" w:eastAsia="Times New Roman" w:hAnsi="Verdana"/>
          <w:color w:val="000000"/>
          <w:lang w:eastAsia="pl-PL"/>
        </w:rPr>
        <w:t xml:space="preserve"> na wyjazdy</w:t>
      </w:r>
      <w:r w:rsidR="009C529B" w:rsidRPr="00D57380">
        <w:rPr>
          <w:rFonts w:ascii="Verdana" w:eastAsia="Times New Roman" w:hAnsi="Verdana"/>
          <w:color w:val="000000"/>
          <w:lang w:eastAsia="pl-PL"/>
        </w:rPr>
        <w:t>,</w:t>
      </w:r>
      <w:r w:rsidRPr="00D57380">
        <w:rPr>
          <w:rFonts w:ascii="Verdana" w:eastAsia="Times New Roman" w:hAnsi="Verdana"/>
          <w:color w:val="000000"/>
          <w:lang w:eastAsia="pl-PL"/>
        </w:rPr>
        <w:t xml:space="preserve"> </w:t>
      </w:r>
      <w:r w:rsidR="0053153A" w:rsidRPr="00D57380">
        <w:rPr>
          <w:rFonts w:ascii="Verdana" w:eastAsia="Times New Roman" w:hAnsi="Verdana"/>
          <w:color w:val="000000"/>
          <w:lang w:eastAsia="pl-PL"/>
        </w:rPr>
        <w:t xml:space="preserve">priorytetowo będą traktowane osoby: </w:t>
      </w:r>
    </w:p>
    <w:p w14:paraId="75CEEF1E" w14:textId="4E993157" w:rsidR="004072F6" w:rsidRPr="00D57380" w:rsidRDefault="0053153A" w:rsidP="008B0B52">
      <w:pPr>
        <w:pStyle w:val="Akapitzlist"/>
        <w:numPr>
          <w:ilvl w:val="0"/>
          <w:numId w:val="25"/>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ubiegające</w:t>
      </w:r>
      <w:r w:rsidR="00435300" w:rsidRPr="00D57380">
        <w:rPr>
          <w:rFonts w:ascii="Verdana" w:eastAsia="Times New Roman" w:hAnsi="Verdana"/>
          <w:color w:val="000000"/>
          <w:lang w:eastAsia="pl-PL"/>
        </w:rPr>
        <w:t xml:space="preserve"> się o wyjazd po raz pierwszy</w:t>
      </w:r>
      <w:r w:rsidR="006252AE" w:rsidRPr="00D57380">
        <w:rPr>
          <w:rFonts w:ascii="Verdana" w:eastAsia="Times New Roman" w:hAnsi="Verdana"/>
          <w:color w:val="000000"/>
          <w:lang w:eastAsia="pl-PL"/>
        </w:rPr>
        <w:t>;</w:t>
      </w:r>
    </w:p>
    <w:p w14:paraId="2460A591" w14:textId="3BA151D8" w:rsidR="0053153A" w:rsidRPr="00D57380" w:rsidRDefault="0053153A" w:rsidP="008B0B52">
      <w:pPr>
        <w:pStyle w:val="Akapitzlist"/>
        <w:numPr>
          <w:ilvl w:val="0"/>
          <w:numId w:val="25"/>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posiadające krótszy staż pracy</w:t>
      </w:r>
      <w:r w:rsidR="006252AE" w:rsidRPr="00D57380">
        <w:rPr>
          <w:rFonts w:ascii="Verdana" w:eastAsia="Times New Roman" w:hAnsi="Verdana"/>
          <w:color w:val="000000"/>
          <w:lang w:eastAsia="pl-PL"/>
        </w:rPr>
        <w:t>;</w:t>
      </w:r>
    </w:p>
    <w:p w14:paraId="23EFA0ED" w14:textId="36CDA65C" w:rsidR="0053153A" w:rsidRPr="00D57380" w:rsidRDefault="0053153A"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związane z uczelnią umową o pracę</w:t>
      </w:r>
      <w:r w:rsidR="006252AE" w:rsidRPr="00D57380">
        <w:rPr>
          <w:rFonts w:ascii="Verdana" w:eastAsia="Times New Roman" w:hAnsi="Verdana"/>
          <w:color w:val="000000"/>
          <w:lang w:eastAsia="pl-PL"/>
        </w:rPr>
        <w:t>;</w:t>
      </w:r>
    </w:p>
    <w:p w14:paraId="0A73D790" w14:textId="19217560" w:rsidR="006252AE" w:rsidRPr="00D57380" w:rsidRDefault="006252AE"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wyjeżdżające do nowej uczelni partnerskiej lub do uczelni, z którą nie było ożywionej wymiany;</w:t>
      </w:r>
    </w:p>
    <w:p w14:paraId="6DBCC676" w14:textId="6606C1C0" w:rsidR="006252AE" w:rsidRPr="00D57380" w:rsidRDefault="006252AE"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wyjeżdżające</w:t>
      </w:r>
      <w:r w:rsidR="00F06A1A" w:rsidRPr="00D57380">
        <w:rPr>
          <w:rFonts w:ascii="Verdana" w:eastAsia="Times New Roman" w:hAnsi="Verdana"/>
          <w:color w:val="000000"/>
          <w:lang w:eastAsia="pl-PL"/>
        </w:rPr>
        <w:t xml:space="preserve"> w celu podnoszenia kompetencji dydaktycznych lub cyfrowych</w:t>
      </w:r>
      <w:r w:rsidRPr="00D57380">
        <w:rPr>
          <w:rFonts w:ascii="Verdana" w:eastAsia="Times New Roman" w:hAnsi="Verdana"/>
          <w:color w:val="000000"/>
          <w:lang w:eastAsia="pl-PL"/>
        </w:rPr>
        <w:t>;</w:t>
      </w:r>
    </w:p>
    <w:p w14:paraId="319033AB" w14:textId="2C43D937" w:rsidR="00F06A1A" w:rsidRPr="00D57380" w:rsidRDefault="006252AE"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zaangażowane w tworzenie dokumentacji toku studiów w języku obcym;</w:t>
      </w:r>
    </w:p>
    <w:p w14:paraId="65892E50" w14:textId="723A22A5" w:rsidR="006252AE" w:rsidRPr="00D57380" w:rsidRDefault="006252AE"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prowadzą</w:t>
      </w:r>
      <w:r w:rsidR="007B47BC" w:rsidRPr="00D57380">
        <w:rPr>
          <w:rFonts w:ascii="Verdana" w:eastAsia="Times New Roman" w:hAnsi="Verdana"/>
          <w:color w:val="000000"/>
          <w:lang w:eastAsia="pl-PL"/>
        </w:rPr>
        <w:t>ce</w:t>
      </w:r>
      <w:r w:rsidRPr="00D57380">
        <w:rPr>
          <w:rFonts w:ascii="Verdana" w:eastAsia="Times New Roman" w:hAnsi="Verdana"/>
          <w:color w:val="000000"/>
          <w:lang w:eastAsia="pl-PL"/>
        </w:rPr>
        <w:t xml:space="preserve"> na ATH zajęcia w językach obcych;</w:t>
      </w:r>
    </w:p>
    <w:p w14:paraId="437B2142" w14:textId="61F53AAE" w:rsidR="006252AE" w:rsidRPr="00D57380" w:rsidRDefault="001B02C6"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 xml:space="preserve">aktywne </w:t>
      </w:r>
      <w:r w:rsidR="006252AE" w:rsidRPr="00D57380">
        <w:rPr>
          <w:rFonts w:ascii="Verdana" w:eastAsia="Times New Roman" w:hAnsi="Verdana"/>
          <w:color w:val="000000"/>
          <w:lang w:eastAsia="pl-PL"/>
        </w:rPr>
        <w:t xml:space="preserve">w projektach lub </w:t>
      </w:r>
      <w:r w:rsidRPr="00D57380">
        <w:rPr>
          <w:rFonts w:ascii="Verdana" w:eastAsia="Times New Roman" w:hAnsi="Verdana"/>
          <w:color w:val="000000"/>
          <w:lang w:eastAsia="pl-PL"/>
        </w:rPr>
        <w:t>zainteresowane</w:t>
      </w:r>
      <w:r w:rsidR="006252AE" w:rsidRPr="00D57380">
        <w:rPr>
          <w:rFonts w:ascii="Verdana" w:eastAsia="Times New Roman" w:hAnsi="Verdana"/>
          <w:color w:val="000000"/>
          <w:lang w:eastAsia="pl-PL"/>
        </w:rPr>
        <w:t xml:space="preserve"> złożeniem projektu;</w:t>
      </w:r>
    </w:p>
    <w:p w14:paraId="4E2C0FC9" w14:textId="7C0AEA82" w:rsidR="006252AE" w:rsidRPr="00D57380" w:rsidRDefault="006252AE" w:rsidP="008B0B52">
      <w:pPr>
        <w:pStyle w:val="Akapitzlist"/>
        <w:numPr>
          <w:ilvl w:val="0"/>
          <w:numId w:val="26"/>
        </w:numPr>
        <w:shd w:val="clear" w:color="auto" w:fill="FFFFFF"/>
        <w:spacing w:after="0"/>
        <w:jc w:val="both"/>
        <w:rPr>
          <w:rFonts w:ascii="Verdana" w:eastAsia="Times New Roman" w:hAnsi="Verdana"/>
          <w:color w:val="000000"/>
          <w:lang w:eastAsia="pl-PL"/>
        </w:rPr>
      </w:pPr>
      <w:r w:rsidRPr="00D57380">
        <w:rPr>
          <w:rFonts w:ascii="Verdana" w:eastAsia="Times New Roman" w:hAnsi="Verdana"/>
          <w:color w:val="000000"/>
          <w:lang w:eastAsia="pl-PL"/>
        </w:rPr>
        <w:t>zaangażowan</w:t>
      </w:r>
      <w:r w:rsidR="001B02C6" w:rsidRPr="00D57380">
        <w:rPr>
          <w:rFonts w:ascii="Verdana" w:eastAsia="Times New Roman" w:hAnsi="Verdana"/>
          <w:color w:val="000000"/>
          <w:lang w:eastAsia="pl-PL"/>
        </w:rPr>
        <w:t>e</w:t>
      </w:r>
      <w:r w:rsidRPr="00D57380">
        <w:rPr>
          <w:rFonts w:ascii="Verdana" w:eastAsia="Times New Roman" w:hAnsi="Verdana"/>
          <w:color w:val="000000"/>
          <w:lang w:eastAsia="pl-PL"/>
        </w:rPr>
        <w:t xml:space="preserve"> w opiekę nad studentami zagranicznymi.</w:t>
      </w:r>
    </w:p>
    <w:p w14:paraId="49D38020" w14:textId="77777777" w:rsidR="001B02C6" w:rsidRPr="00D57380" w:rsidRDefault="001B02C6" w:rsidP="00445FAE">
      <w:pPr>
        <w:shd w:val="clear" w:color="auto" w:fill="FFFFFF"/>
        <w:spacing w:after="0"/>
        <w:jc w:val="both"/>
        <w:rPr>
          <w:rFonts w:ascii="Verdana" w:eastAsia="Times New Roman" w:hAnsi="Verdana"/>
          <w:color w:val="000000"/>
          <w:lang w:eastAsia="pl-PL"/>
        </w:rPr>
      </w:pPr>
    </w:p>
    <w:p w14:paraId="409F688E" w14:textId="77777777" w:rsidR="00352D62" w:rsidRPr="00D57380" w:rsidRDefault="00352D62" w:rsidP="00352D62">
      <w:pPr>
        <w:shd w:val="clear" w:color="auto" w:fill="FFFFFF"/>
        <w:ind w:firstLine="360"/>
        <w:jc w:val="both"/>
        <w:rPr>
          <w:rFonts w:ascii="Verdana" w:hAnsi="Verdana"/>
          <w:bdr w:val="none" w:sz="0" w:space="0" w:color="auto" w:frame="1"/>
        </w:rPr>
      </w:pPr>
      <w:r w:rsidRPr="00D57380">
        <w:rPr>
          <w:rFonts w:ascii="Verdana" w:eastAsia="Times New Roman" w:hAnsi="Verdana"/>
          <w:lang w:eastAsia="pl-PL"/>
        </w:rPr>
        <w:t>Wnioski będą kwalifikowane w ramach limitu miejsc, wynikającego z umów dwustronnych podpisanych z uczelniami partnerskimi.</w:t>
      </w:r>
      <w:r w:rsidRPr="00D57380">
        <w:t xml:space="preserve"> </w:t>
      </w:r>
      <w:r w:rsidRPr="00D57380">
        <w:rPr>
          <w:rFonts w:ascii="Verdana" w:eastAsia="Times New Roman" w:hAnsi="Verdana"/>
          <w:lang w:eastAsia="pl-PL"/>
        </w:rPr>
        <w:t>Realizacja wyjazdu większej ilości osób niż określa umowa dwustronna możliwa jest jedynie za zgodą uczelni przyjmującej.</w:t>
      </w:r>
    </w:p>
    <w:p w14:paraId="23EAAA61" w14:textId="4F18815D" w:rsidR="00352D62" w:rsidRDefault="001B02C6" w:rsidP="00352D62">
      <w:pPr>
        <w:shd w:val="clear" w:color="auto" w:fill="FFFFFF"/>
        <w:spacing w:after="0"/>
        <w:ind w:firstLine="360"/>
        <w:jc w:val="both"/>
        <w:rPr>
          <w:rFonts w:ascii="Verdana" w:hAnsi="Verdana"/>
          <w:bdr w:val="none" w:sz="0" w:space="0" w:color="auto" w:frame="1"/>
        </w:rPr>
      </w:pPr>
      <w:r w:rsidRPr="00D57380">
        <w:rPr>
          <w:rFonts w:ascii="Verdana" w:eastAsia="Times New Roman" w:hAnsi="Verdana"/>
          <w:lang w:eastAsia="pl-PL"/>
        </w:rPr>
        <w:t>Wnioski osób, które odbyły wyjazd dydaktyczny do wybranej uczelni/jednostki w ciągu ostatnich 3 lat będą odrzucone z uwagi na zalecenia Narodowej Agencji Programu Erasmus</w:t>
      </w:r>
      <w:r w:rsidRPr="004323C8">
        <w:rPr>
          <w:rFonts w:ascii="Verdana" w:eastAsia="Times New Roman" w:hAnsi="Verdana"/>
          <w:lang w:eastAsia="pl-PL"/>
        </w:rPr>
        <w:t>+</w:t>
      </w:r>
      <w:r w:rsidR="00D57380" w:rsidRPr="004323C8">
        <w:rPr>
          <w:rFonts w:ascii="Verdana" w:eastAsia="Times New Roman" w:hAnsi="Verdana"/>
          <w:lang w:eastAsia="pl-PL"/>
        </w:rPr>
        <w:t xml:space="preserve">. </w:t>
      </w:r>
      <w:r w:rsidR="00352D62" w:rsidRPr="004323C8">
        <w:rPr>
          <w:rFonts w:ascii="Verdana" w:eastAsia="Times New Roman" w:hAnsi="Verdana"/>
          <w:lang w:eastAsia="pl-PL"/>
        </w:rPr>
        <w:t>W uzasadnionych przypadkach (np.</w:t>
      </w:r>
      <w:r w:rsidR="00D57380" w:rsidRPr="004323C8">
        <w:rPr>
          <w:rFonts w:ascii="Verdana" w:eastAsia="Times New Roman" w:hAnsi="Verdana"/>
          <w:lang w:eastAsia="pl-PL"/>
        </w:rPr>
        <w:t xml:space="preserve"> gdy nauczyciel wyjeżdża jako opiekun grupy studentów uczestniczących w BIP lub w mobilności krótkoterminowej</w:t>
      </w:r>
      <w:r w:rsidR="00352D62" w:rsidRPr="004323C8">
        <w:rPr>
          <w:rFonts w:ascii="Verdana" w:eastAsia="Times New Roman" w:hAnsi="Verdana"/>
          <w:lang w:eastAsia="pl-PL"/>
        </w:rPr>
        <w:t>) powyższy okres może zostać skrócony.</w:t>
      </w:r>
      <w:r w:rsidR="00352D62" w:rsidRPr="00D57380">
        <w:rPr>
          <w:rFonts w:ascii="Verdana" w:eastAsia="Times New Roman" w:hAnsi="Verdana"/>
          <w:color w:val="00B050"/>
          <w:lang w:eastAsia="pl-PL"/>
        </w:rPr>
        <w:t xml:space="preserve"> </w:t>
      </w:r>
      <w:r w:rsidR="00352D62" w:rsidRPr="00D57380">
        <w:rPr>
          <w:rFonts w:ascii="Verdana" w:hAnsi="Verdana"/>
          <w:bdr w:val="none" w:sz="0" w:space="0" w:color="auto" w:frame="1"/>
        </w:rPr>
        <w:t>Ostateczną decyzję o przyznaniu stypendium podejmuje Prorektor ds. studenckich i kształcenia w porozumieniu z Koordynatorem Uczelnianym programu Erasmus+.</w:t>
      </w:r>
    </w:p>
    <w:p w14:paraId="7A27AF8A" w14:textId="437F5B88" w:rsidR="00A91B81" w:rsidRDefault="00A91B81" w:rsidP="00352D62">
      <w:pPr>
        <w:shd w:val="clear" w:color="auto" w:fill="FFFFFF"/>
        <w:spacing w:after="0"/>
        <w:ind w:firstLine="360"/>
        <w:jc w:val="both"/>
        <w:rPr>
          <w:rFonts w:ascii="Verdana" w:hAnsi="Verdana"/>
          <w:bdr w:val="none" w:sz="0" w:space="0" w:color="auto" w:frame="1"/>
        </w:rPr>
      </w:pPr>
    </w:p>
    <w:p w14:paraId="07E749E0" w14:textId="08712B3B" w:rsidR="00A91B81" w:rsidRPr="00D57380" w:rsidRDefault="00A91B81" w:rsidP="00352D62">
      <w:pPr>
        <w:shd w:val="clear" w:color="auto" w:fill="FFFFFF"/>
        <w:spacing w:after="0"/>
        <w:ind w:firstLine="360"/>
        <w:jc w:val="both"/>
        <w:rPr>
          <w:rFonts w:ascii="Verdana" w:hAnsi="Verdana"/>
          <w:bdr w:val="none" w:sz="0" w:space="0" w:color="auto" w:frame="1"/>
        </w:rPr>
      </w:pPr>
      <w:r w:rsidRPr="00A91B81">
        <w:rPr>
          <w:rFonts w:ascii="Verdana" w:hAnsi="Verdana"/>
          <w:bdr w:val="none" w:sz="0" w:space="0" w:color="auto" w:frame="1"/>
        </w:rPr>
        <w:t>Kandydaci na wyjazd kwalifikowani są w ramach limitu miejsc określonego w umowie finansowej między Uczelnią a Narodową Agencją Programu Erasmus. Niemniej jednak, w przypadku większego zainteresowania możliwością realizacji wyjazdów przez pracowników Uczelni niż pozwala na to otrzymane od Narodowej Agencji Programu Erasmus+ dofinansowanie, Uczelnia zastrzega sobie prawo do dofinansowania dodatkowych mobilności ze środków przyznanych Uczelni na pokrycie kosztów tzw. „wsparcia organizacyjnego”. Uczelnia jest uprawniona do przekazania 100% tej kwoty na mobilność pracowników Uczelni.</w:t>
      </w:r>
    </w:p>
    <w:p w14:paraId="151658E8" w14:textId="2BC5A8FD" w:rsidR="0053153A" w:rsidRDefault="0053153A" w:rsidP="00445FAE">
      <w:pPr>
        <w:shd w:val="clear" w:color="auto" w:fill="FFFFFF"/>
        <w:jc w:val="both"/>
        <w:rPr>
          <w:rFonts w:ascii="Verdana" w:eastAsia="Times New Roman" w:hAnsi="Verdana"/>
          <w:color w:val="FF0000"/>
          <w:lang w:eastAsia="pl-PL"/>
        </w:rPr>
      </w:pPr>
    </w:p>
    <w:p w14:paraId="58F0AB3B" w14:textId="77777777" w:rsidR="00860255" w:rsidRPr="00D57380" w:rsidRDefault="00860255" w:rsidP="00445FAE">
      <w:pPr>
        <w:shd w:val="clear" w:color="auto" w:fill="FFFFFF"/>
        <w:jc w:val="both"/>
        <w:rPr>
          <w:rFonts w:ascii="Verdana" w:eastAsia="Times New Roman" w:hAnsi="Verdana"/>
          <w:color w:val="FF0000"/>
          <w:lang w:eastAsia="pl-PL"/>
        </w:rPr>
      </w:pPr>
    </w:p>
    <w:p w14:paraId="024F7FDD" w14:textId="4DFA1CAA" w:rsidR="00B77D21" w:rsidRPr="00D57380" w:rsidRDefault="00B77D21" w:rsidP="008B0B52">
      <w:pPr>
        <w:pStyle w:val="Akapitzlist"/>
        <w:numPr>
          <w:ilvl w:val="0"/>
          <w:numId w:val="9"/>
        </w:numPr>
        <w:shd w:val="clear" w:color="auto" w:fill="FFFFFF"/>
        <w:spacing w:after="0"/>
        <w:jc w:val="both"/>
        <w:rPr>
          <w:rFonts w:ascii="Verdana" w:eastAsia="Times New Roman" w:hAnsi="Verdana"/>
          <w:b/>
          <w:color w:val="000000"/>
          <w:bdr w:val="none" w:sz="0" w:space="0" w:color="auto" w:frame="1"/>
          <w:lang w:eastAsia="pl-PL"/>
        </w:rPr>
      </w:pPr>
      <w:r w:rsidRPr="00D57380">
        <w:rPr>
          <w:rFonts w:ascii="Verdana" w:eastAsia="Times New Roman" w:hAnsi="Verdana"/>
          <w:b/>
          <w:bCs/>
          <w:color w:val="000000"/>
          <w:bdr w:val="none" w:sz="0" w:space="0" w:color="auto" w:frame="1"/>
          <w:lang w:eastAsia="pl-PL"/>
        </w:rPr>
        <w:t>W</w:t>
      </w:r>
      <w:r w:rsidR="006252AE" w:rsidRPr="00D57380">
        <w:rPr>
          <w:rFonts w:ascii="Verdana" w:eastAsia="Times New Roman" w:hAnsi="Verdana"/>
          <w:b/>
          <w:bCs/>
          <w:color w:val="000000"/>
          <w:bdr w:val="none" w:sz="0" w:space="0" w:color="auto" w:frame="1"/>
          <w:lang w:eastAsia="pl-PL"/>
        </w:rPr>
        <w:t>Y</w:t>
      </w:r>
      <w:r w:rsidRPr="00D57380">
        <w:rPr>
          <w:rFonts w:ascii="Verdana" w:eastAsia="Times New Roman" w:hAnsi="Verdana"/>
          <w:b/>
          <w:bCs/>
          <w:color w:val="000000"/>
          <w:bdr w:val="none" w:sz="0" w:space="0" w:color="auto" w:frame="1"/>
          <w:lang w:eastAsia="pl-PL"/>
        </w:rPr>
        <w:t xml:space="preserve">MAGANIA JĘZYKOWE </w:t>
      </w:r>
    </w:p>
    <w:p w14:paraId="3EE8E04E" w14:textId="097188E7" w:rsidR="008A2217" w:rsidRPr="00D57380" w:rsidRDefault="00A91B81" w:rsidP="008B0B52">
      <w:pPr>
        <w:shd w:val="clear" w:color="auto" w:fill="FFFFFF"/>
        <w:spacing w:after="0"/>
        <w:jc w:val="both"/>
        <w:rPr>
          <w:rFonts w:ascii="Verdana" w:eastAsia="Times New Roman" w:hAnsi="Verdana"/>
          <w:color w:val="000000"/>
          <w:bdr w:val="none" w:sz="0" w:space="0" w:color="auto" w:frame="1"/>
          <w:lang w:eastAsia="pl-PL"/>
        </w:rPr>
      </w:pPr>
      <w:r>
        <w:rPr>
          <w:rFonts w:ascii="Verdana" w:eastAsia="Times New Roman" w:hAnsi="Verdana"/>
          <w:color w:val="000000"/>
          <w:bdr w:val="none" w:sz="0" w:space="0" w:color="auto" w:frame="1"/>
          <w:lang w:eastAsia="pl-PL"/>
        </w:rPr>
        <w:t>Nauczyciel</w:t>
      </w:r>
      <w:r w:rsidRPr="00A91B81">
        <w:rPr>
          <w:rFonts w:ascii="Verdana" w:eastAsia="Times New Roman" w:hAnsi="Verdana"/>
          <w:color w:val="000000"/>
          <w:bdr w:val="none" w:sz="0" w:space="0" w:color="auto" w:frame="1"/>
          <w:lang w:eastAsia="pl-PL"/>
        </w:rPr>
        <w:t xml:space="preserve">, składając komplet dokumentów w Dziale Współpracy Międzynarodowej deklaruje znajomość języka obcego na poziomie umożliwiającym </w:t>
      </w:r>
      <w:r>
        <w:rPr>
          <w:rFonts w:ascii="Verdana" w:eastAsia="Times New Roman" w:hAnsi="Verdana"/>
          <w:color w:val="000000"/>
          <w:bdr w:val="none" w:sz="0" w:space="0" w:color="auto" w:frame="1"/>
          <w:lang w:eastAsia="pl-PL"/>
        </w:rPr>
        <w:t>prowadzenie zajęć</w:t>
      </w:r>
      <w:r w:rsidRPr="00A91B81">
        <w:rPr>
          <w:rFonts w:ascii="Verdana" w:eastAsia="Times New Roman" w:hAnsi="Verdana"/>
          <w:color w:val="000000"/>
          <w:bdr w:val="none" w:sz="0" w:space="0" w:color="auto" w:frame="1"/>
          <w:lang w:eastAsia="pl-PL"/>
        </w:rPr>
        <w:t>.</w:t>
      </w:r>
    </w:p>
    <w:p w14:paraId="6FBC4C59" w14:textId="77777777" w:rsidR="00E06962" w:rsidRPr="00D57380" w:rsidRDefault="00E06962" w:rsidP="008B0B52">
      <w:pPr>
        <w:pStyle w:val="Akapitzlist"/>
        <w:numPr>
          <w:ilvl w:val="0"/>
          <w:numId w:val="9"/>
        </w:numPr>
        <w:shd w:val="clear" w:color="auto" w:fill="FFFFFF"/>
        <w:spacing w:before="240" w:after="0"/>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REZYGNACJA Z WYJ</w:t>
      </w:r>
      <w:r w:rsidR="009C529B" w:rsidRPr="00D57380">
        <w:rPr>
          <w:rFonts w:ascii="Verdana" w:eastAsia="Times New Roman" w:hAnsi="Verdana"/>
          <w:b/>
          <w:color w:val="000000"/>
          <w:bdr w:val="none" w:sz="0" w:space="0" w:color="auto" w:frame="1"/>
          <w:lang w:eastAsia="pl-PL"/>
        </w:rPr>
        <w:t>A</w:t>
      </w:r>
      <w:r w:rsidRPr="00D57380">
        <w:rPr>
          <w:rFonts w:ascii="Verdana" w:eastAsia="Times New Roman" w:hAnsi="Verdana"/>
          <w:b/>
          <w:color w:val="000000"/>
          <w:bdr w:val="none" w:sz="0" w:space="0" w:color="auto" w:frame="1"/>
          <w:lang w:eastAsia="pl-PL"/>
        </w:rPr>
        <w:t xml:space="preserve">ZDU - ERASMUS +  </w:t>
      </w:r>
    </w:p>
    <w:p w14:paraId="25C9E799" w14:textId="77777777" w:rsidR="00E06962" w:rsidRPr="00D57380" w:rsidRDefault="00E06962" w:rsidP="008B0B52">
      <w:pPr>
        <w:spacing w:after="0"/>
        <w:jc w:val="both"/>
        <w:rPr>
          <w:rFonts w:ascii="Verdana" w:eastAsia="Times New Roman" w:hAnsi="Verdana"/>
          <w:b/>
          <w:lang w:eastAsia="pl-PL"/>
        </w:rPr>
      </w:pPr>
    </w:p>
    <w:p w14:paraId="05DAC8DF" w14:textId="1834C90B" w:rsidR="007D77AB" w:rsidRPr="00D57380" w:rsidRDefault="006A25AE" w:rsidP="008B0B52">
      <w:pPr>
        <w:shd w:val="clear" w:color="auto" w:fill="FFFFFF"/>
        <w:spacing w:after="0"/>
        <w:jc w:val="both"/>
        <w:rPr>
          <w:rFonts w:ascii="Verdana" w:eastAsia="Times New Roman" w:hAnsi="Verdana"/>
          <w:color w:val="000000"/>
          <w:bdr w:val="none" w:sz="0" w:space="0" w:color="auto" w:frame="1"/>
          <w:lang w:eastAsia="pl-PL"/>
        </w:rPr>
      </w:pPr>
      <w:r w:rsidRPr="00D57380">
        <w:rPr>
          <w:rFonts w:ascii="Verdana" w:eastAsia="Times New Roman" w:hAnsi="Verdana"/>
          <w:color w:val="000000"/>
          <w:bdr w:val="none" w:sz="0" w:space="0" w:color="auto" w:frame="1"/>
          <w:lang w:eastAsia="pl-PL"/>
        </w:rPr>
        <w:t>Nauczyciel</w:t>
      </w:r>
      <w:r w:rsidR="00EA5380" w:rsidRPr="00D57380">
        <w:rPr>
          <w:rFonts w:ascii="Verdana" w:eastAsia="Times New Roman" w:hAnsi="Verdana"/>
          <w:color w:val="000000"/>
          <w:bdr w:val="none" w:sz="0" w:space="0" w:color="auto" w:frame="1"/>
          <w:lang w:eastAsia="pl-PL"/>
        </w:rPr>
        <w:t xml:space="preserve"> rezygnujący z wyjazdu zobowiązany jest do </w:t>
      </w:r>
      <w:r w:rsidR="0097428C" w:rsidRPr="00D57380">
        <w:rPr>
          <w:rFonts w:ascii="Verdana" w:eastAsia="Times New Roman" w:hAnsi="Verdana"/>
          <w:color w:val="000000"/>
          <w:bdr w:val="none" w:sz="0" w:space="0" w:color="auto" w:frame="1"/>
          <w:lang w:eastAsia="pl-PL"/>
        </w:rPr>
        <w:t>złożenia w DW</w:t>
      </w:r>
      <w:r w:rsidR="00815BE0" w:rsidRPr="00D57380">
        <w:rPr>
          <w:rFonts w:ascii="Verdana" w:eastAsia="Times New Roman" w:hAnsi="Verdana"/>
          <w:color w:val="000000"/>
          <w:bdr w:val="none" w:sz="0" w:space="0" w:color="auto" w:frame="1"/>
          <w:lang w:eastAsia="pl-PL"/>
        </w:rPr>
        <w:t>M</w:t>
      </w:r>
      <w:r w:rsidR="00EA5380" w:rsidRPr="00D57380">
        <w:rPr>
          <w:rFonts w:ascii="Verdana" w:eastAsia="Times New Roman" w:hAnsi="Verdana"/>
          <w:color w:val="000000"/>
          <w:bdr w:val="none" w:sz="0" w:space="0" w:color="auto" w:frame="1"/>
          <w:lang w:eastAsia="pl-PL"/>
        </w:rPr>
        <w:t xml:space="preserve"> pisemnej rezygnacji wraz z uzasadnieniem.</w:t>
      </w:r>
    </w:p>
    <w:p w14:paraId="75980AE9" w14:textId="77777777" w:rsidR="006F7851" w:rsidRPr="00D57380" w:rsidRDefault="006F7851" w:rsidP="008B0B52">
      <w:pPr>
        <w:shd w:val="clear" w:color="auto" w:fill="FFFFFF"/>
        <w:spacing w:after="0"/>
        <w:jc w:val="both"/>
        <w:rPr>
          <w:rFonts w:ascii="Verdana" w:eastAsia="Times New Roman" w:hAnsi="Verdana"/>
          <w:color w:val="000000"/>
          <w:bdr w:val="none" w:sz="0" w:space="0" w:color="auto" w:frame="1"/>
          <w:lang w:eastAsia="pl-PL"/>
        </w:rPr>
      </w:pPr>
    </w:p>
    <w:p w14:paraId="3558B3FB" w14:textId="0F2A9002" w:rsidR="000E542B" w:rsidRPr="00D57380" w:rsidRDefault="000E542B" w:rsidP="008B0B52">
      <w:pPr>
        <w:pStyle w:val="Akapitzlist"/>
        <w:numPr>
          <w:ilvl w:val="0"/>
          <w:numId w:val="9"/>
        </w:numPr>
        <w:shd w:val="clear" w:color="auto" w:fill="FFFFFF"/>
        <w:spacing w:after="0"/>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 xml:space="preserve">REGULAMIN  ROZDZIAŁU </w:t>
      </w:r>
      <w:r w:rsidR="001B02C6" w:rsidRPr="00D57380">
        <w:rPr>
          <w:rFonts w:ascii="Verdana" w:eastAsia="Times New Roman" w:hAnsi="Verdana"/>
          <w:b/>
          <w:color w:val="000000"/>
          <w:bdr w:val="none" w:sz="0" w:space="0" w:color="auto" w:frame="1"/>
          <w:lang w:eastAsia="pl-PL"/>
        </w:rPr>
        <w:t>ŚRODKÓW</w:t>
      </w:r>
      <w:r w:rsidRPr="00D57380">
        <w:rPr>
          <w:rFonts w:ascii="Verdana" w:eastAsia="Times New Roman" w:hAnsi="Verdana"/>
          <w:b/>
          <w:color w:val="000000"/>
          <w:bdr w:val="none" w:sz="0" w:space="0" w:color="auto" w:frame="1"/>
          <w:lang w:eastAsia="pl-PL"/>
        </w:rPr>
        <w:t xml:space="preserve"> DLA NAUCZYCIELI AKADEMICKICH</w:t>
      </w:r>
    </w:p>
    <w:p w14:paraId="26FD7B07" w14:textId="77777777" w:rsidR="000E542B" w:rsidRPr="00D57380" w:rsidRDefault="000E542B" w:rsidP="008B0B52">
      <w:pPr>
        <w:shd w:val="clear" w:color="auto" w:fill="FFFFFF"/>
        <w:spacing w:after="0"/>
        <w:jc w:val="both"/>
        <w:rPr>
          <w:rFonts w:ascii="Verdana" w:eastAsia="Times New Roman" w:hAnsi="Verdana"/>
          <w:b/>
          <w:color w:val="000000"/>
          <w:bdr w:val="none" w:sz="0" w:space="0" w:color="auto" w:frame="1"/>
          <w:lang w:eastAsia="pl-PL"/>
        </w:rPr>
      </w:pPr>
    </w:p>
    <w:p w14:paraId="3B2F79D5" w14:textId="21BBB3A5" w:rsidR="00BD468E" w:rsidRDefault="00BD468E" w:rsidP="008B0B52">
      <w:pPr>
        <w:shd w:val="clear" w:color="auto" w:fill="FFFFFF"/>
        <w:spacing w:after="0"/>
        <w:jc w:val="both"/>
        <w:rPr>
          <w:rFonts w:ascii="Verdana" w:eastAsia="Times New Roman" w:hAnsi="Verdana"/>
          <w:color w:val="000000"/>
          <w:bdr w:val="none" w:sz="0" w:space="0" w:color="auto" w:frame="1"/>
          <w:lang w:eastAsia="pl-PL"/>
        </w:rPr>
      </w:pPr>
      <w:r w:rsidRPr="00BD468E">
        <w:rPr>
          <w:rFonts w:ascii="Verdana" w:eastAsia="Times New Roman" w:hAnsi="Verdana"/>
          <w:color w:val="000000"/>
          <w:bdr w:val="none" w:sz="0" w:space="0" w:color="auto" w:frame="1"/>
          <w:lang w:eastAsia="pl-PL"/>
        </w:rPr>
        <w:t xml:space="preserve">Stypendia przyznawane w Programie Erasmus+, które </w:t>
      </w:r>
      <w:r>
        <w:rPr>
          <w:rFonts w:ascii="Verdana" w:eastAsia="Times New Roman" w:hAnsi="Verdana"/>
          <w:color w:val="000000"/>
          <w:bdr w:val="none" w:sz="0" w:space="0" w:color="auto" w:frame="1"/>
          <w:lang w:eastAsia="pl-PL"/>
        </w:rPr>
        <w:t>nauczyciel</w:t>
      </w:r>
      <w:r w:rsidRPr="00BD468E">
        <w:rPr>
          <w:rFonts w:ascii="Verdana" w:eastAsia="Times New Roman" w:hAnsi="Verdana"/>
          <w:color w:val="000000"/>
          <w:bdr w:val="none" w:sz="0" w:space="0" w:color="auto" w:frame="1"/>
          <w:lang w:eastAsia="pl-PL"/>
        </w:rPr>
        <w:t xml:space="preserve"> otrzymuje na realizację wyjazdu, mają charakter dofinansowania i są przeznaczone na pokrycie dodatkowych, nie zaś pełnych kosztów związanych z pobytem na Uczelni Partnerskiej.</w:t>
      </w:r>
    </w:p>
    <w:p w14:paraId="3BB42AE6" w14:textId="58BB2BE6" w:rsidR="00C11C5B" w:rsidRDefault="00C11C5B" w:rsidP="008B0B52">
      <w:pPr>
        <w:shd w:val="clear" w:color="auto" w:fill="FFFFFF"/>
        <w:spacing w:after="0"/>
        <w:jc w:val="both"/>
        <w:rPr>
          <w:rFonts w:ascii="Verdana" w:eastAsia="Times New Roman" w:hAnsi="Verdana"/>
          <w:color w:val="000000"/>
          <w:bdr w:val="none" w:sz="0" w:space="0" w:color="auto" w:frame="1"/>
          <w:lang w:eastAsia="pl-PL"/>
        </w:rPr>
      </w:pPr>
    </w:p>
    <w:p w14:paraId="1F90072D" w14:textId="73D9EBE8" w:rsidR="00BD468E" w:rsidRPr="00D57380" w:rsidRDefault="00BD468E" w:rsidP="008B0B52">
      <w:pPr>
        <w:shd w:val="clear" w:color="auto" w:fill="FFFFFF"/>
        <w:spacing w:after="0"/>
        <w:jc w:val="both"/>
        <w:rPr>
          <w:rFonts w:ascii="Verdana" w:eastAsia="Times New Roman" w:hAnsi="Verdana"/>
          <w:color w:val="000000"/>
          <w:bdr w:val="none" w:sz="0" w:space="0" w:color="auto" w:frame="1"/>
          <w:lang w:eastAsia="pl-PL"/>
        </w:rPr>
      </w:pPr>
      <w:r w:rsidRPr="00BD468E">
        <w:rPr>
          <w:rFonts w:ascii="Verdana" w:eastAsia="Times New Roman" w:hAnsi="Verdana"/>
          <w:color w:val="000000"/>
          <w:bdr w:val="none" w:sz="0" w:space="0" w:color="auto" w:frame="1"/>
          <w:lang w:eastAsia="pl-PL"/>
        </w:rPr>
        <w:t>Stypendium nie może być przeznaczone na pokrycie podobnych kosztów, uprzednio finansowanych z funduszy Unii Europejskiej.</w:t>
      </w:r>
    </w:p>
    <w:p w14:paraId="36A86D41" w14:textId="19B75DAA" w:rsidR="00B46CDF" w:rsidRPr="00D57380" w:rsidRDefault="00B46CDF" w:rsidP="008B0B52">
      <w:pPr>
        <w:shd w:val="clear" w:color="auto" w:fill="FFFFFF"/>
        <w:spacing w:after="0"/>
        <w:jc w:val="both"/>
        <w:rPr>
          <w:rFonts w:ascii="Verdana" w:eastAsia="Times New Roman" w:hAnsi="Verdana"/>
          <w:color w:val="000000"/>
          <w:bdr w:val="none" w:sz="0" w:space="0" w:color="auto" w:frame="1"/>
          <w:lang w:eastAsia="pl-PL"/>
        </w:rPr>
      </w:pPr>
    </w:p>
    <w:p w14:paraId="7CAFAB4D" w14:textId="77777777" w:rsidR="00196B61" w:rsidRPr="00D57380" w:rsidRDefault="00196B61" w:rsidP="008B0B52">
      <w:pPr>
        <w:numPr>
          <w:ilvl w:val="0"/>
          <w:numId w:val="3"/>
        </w:numPr>
        <w:shd w:val="clear" w:color="auto" w:fill="FFFFFF"/>
        <w:spacing w:after="0"/>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Wysokość stypendium</w:t>
      </w:r>
    </w:p>
    <w:p w14:paraId="7A4BA8F2" w14:textId="77777777" w:rsidR="00196B61" w:rsidRPr="00D57380" w:rsidRDefault="00196B61" w:rsidP="008B0B52">
      <w:pPr>
        <w:shd w:val="clear" w:color="auto" w:fill="FFFFFF"/>
        <w:spacing w:after="0"/>
        <w:jc w:val="both"/>
        <w:rPr>
          <w:rFonts w:ascii="Verdana" w:eastAsia="Times New Roman" w:hAnsi="Verdana"/>
          <w:b/>
          <w:color w:val="000000"/>
          <w:bdr w:val="none" w:sz="0" w:space="0" w:color="auto" w:frame="1"/>
          <w:lang w:eastAsia="pl-PL"/>
        </w:rPr>
      </w:pPr>
    </w:p>
    <w:p w14:paraId="659DB5A3" w14:textId="31B3FD70" w:rsidR="00D76F15" w:rsidRPr="00D57380" w:rsidRDefault="00BD468E" w:rsidP="00BD468E">
      <w:pPr>
        <w:rPr>
          <w:rFonts w:ascii="Verdana" w:eastAsia="Times New Roman" w:hAnsi="Verdana"/>
          <w:color w:val="000000"/>
          <w:bdr w:val="none" w:sz="0" w:space="0" w:color="auto" w:frame="1"/>
          <w:lang w:eastAsia="pl-PL"/>
        </w:rPr>
      </w:pPr>
      <w:r w:rsidRPr="00BD468E">
        <w:rPr>
          <w:rFonts w:ascii="Verdana" w:eastAsia="Times New Roman" w:hAnsi="Verdana"/>
          <w:color w:val="000000"/>
          <w:bdr w:val="none" w:sz="0" w:space="0" w:color="auto" w:frame="1"/>
          <w:lang w:eastAsia="pl-PL"/>
        </w:rPr>
        <w:t xml:space="preserve">Wysokość stypendium oblicza się mnożąc planowaną liczbę dni roboczych w czasie pobytu </w:t>
      </w:r>
      <w:r>
        <w:rPr>
          <w:rFonts w:ascii="Verdana" w:eastAsia="Times New Roman" w:hAnsi="Verdana"/>
          <w:color w:val="000000"/>
          <w:bdr w:val="none" w:sz="0" w:space="0" w:color="auto" w:frame="1"/>
          <w:lang w:eastAsia="pl-PL"/>
        </w:rPr>
        <w:t>nauczyciela</w:t>
      </w:r>
      <w:r w:rsidRPr="00BD468E">
        <w:rPr>
          <w:rFonts w:ascii="Verdana" w:eastAsia="Times New Roman" w:hAnsi="Verdana"/>
          <w:color w:val="000000"/>
          <w:bdr w:val="none" w:sz="0" w:space="0" w:color="auto" w:frame="1"/>
          <w:lang w:eastAsia="pl-PL"/>
        </w:rPr>
        <w:t xml:space="preserve"> w zagranicznej instytucji przyjmującej przez stawkę dzienną określoną dla danego kraju (bez dni przeznaczonych na podróż) oraz dodając kwotę ryczałtową na sfinansowanie kosztów podróży obliczoną zgodnie z kalkulatorem odległości. W przypadku realizacji podróży samochodem służbowym Uczelni, </w:t>
      </w:r>
      <w:r>
        <w:rPr>
          <w:rFonts w:ascii="Verdana" w:eastAsia="Times New Roman" w:hAnsi="Verdana"/>
          <w:color w:val="000000"/>
          <w:bdr w:val="none" w:sz="0" w:space="0" w:color="auto" w:frame="1"/>
          <w:lang w:eastAsia="pl-PL"/>
        </w:rPr>
        <w:t>nauczyciel</w:t>
      </w:r>
      <w:r w:rsidRPr="00BD468E">
        <w:rPr>
          <w:rFonts w:ascii="Verdana" w:eastAsia="Times New Roman" w:hAnsi="Verdana"/>
          <w:color w:val="000000"/>
          <w:bdr w:val="none" w:sz="0" w:space="0" w:color="auto" w:frame="1"/>
          <w:lang w:eastAsia="pl-PL"/>
        </w:rPr>
        <w:t xml:space="preserve"> nie otrzymuje kwoty ryczałtowej na sfinansowanie kosztów podróży. Sposób obliczania wysokości dofinansowania w Akademii Techniczno-Humanistycznej w Bielsku-Białej jest zgodny z Opcją 1 obliczania stypendiów zaproponowaną przez Polską Narodową Agencje Programu Erasmus+, która oznacza wypłatę ryczałtu na koszty podr</w:t>
      </w:r>
      <w:r>
        <w:rPr>
          <w:rFonts w:ascii="Verdana" w:eastAsia="Times New Roman" w:hAnsi="Verdana"/>
          <w:color w:val="000000"/>
          <w:bdr w:val="none" w:sz="0" w:space="0" w:color="auto" w:frame="1"/>
          <w:lang w:eastAsia="pl-PL"/>
        </w:rPr>
        <w:t>óży i na wsparcie indywidualne.</w:t>
      </w:r>
    </w:p>
    <w:p w14:paraId="447ABD08" w14:textId="2E36F26D" w:rsidR="00D76F15" w:rsidRDefault="00196B61" w:rsidP="008B0B52">
      <w:pPr>
        <w:shd w:val="clear" w:color="auto" w:fill="FFFFFF"/>
        <w:jc w:val="both"/>
        <w:rPr>
          <w:rFonts w:ascii="Verdana" w:eastAsia="Times New Roman" w:hAnsi="Verdana"/>
          <w:color w:val="000000"/>
          <w:bdr w:val="none" w:sz="0" w:space="0" w:color="auto" w:frame="1"/>
          <w:lang w:eastAsia="pl-PL"/>
        </w:rPr>
      </w:pPr>
      <w:r w:rsidRPr="00D57380">
        <w:rPr>
          <w:rFonts w:ascii="Verdana" w:eastAsia="Times New Roman" w:hAnsi="Verdana"/>
          <w:color w:val="000000"/>
          <w:bdr w:val="none" w:sz="0" w:space="0" w:color="auto" w:frame="1"/>
          <w:lang w:eastAsia="pl-PL"/>
        </w:rPr>
        <w:t>Zgodnie z informacją opublikowaną przez Narodową Agencję Programu Erasmus+ wysokość dziennej stawki stypendium Erasmus+</w:t>
      </w:r>
      <w:r w:rsidR="00575F9E" w:rsidRPr="00D57380">
        <w:rPr>
          <w:rFonts w:ascii="Verdana" w:eastAsia="Times New Roman" w:hAnsi="Verdana"/>
          <w:color w:val="000000"/>
          <w:bdr w:val="none" w:sz="0" w:space="0" w:color="auto" w:frame="1"/>
          <w:lang w:eastAsia="pl-PL"/>
        </w:rPr>
        <w:t xml:space="preserve"> przy wyjazdach trwających nie dłużej niż 14 dni</w:t>
      </w:r>
      <w:r w:rsidRPr="00D57380">
        <w:rPr>
          <w:rFonts w:ascii="Verdana" w:eastAsia="Times New Roman" w:hAnsi="Verdana"/>
          <w:color w:val="000000"/>
          <w:bdr w:val="none" w:sz="0" w:space="0" w:color="auto" w:frame="1"/>
          <w:lang w:eastAsia="pl-PL"/>
        </w:rPr>
        <w:t xml:space="preserve"> wynosi:</w:t>
      </w:r>
    </w:p>
    <w:p w14:paraId="0CFF153E" w14:textId="19E7F41D" w:rsidR="00D22247" w:rsidRDefault="00D22247" w:rsidP="008B0B52">
      <w:pPr>
        <w:shd w:val="clear" w:color="auto" w:fill="FFFFFF"/>
        <w:jc w:val="both"/>
        <w:rPr>
          <w:rFonts w:ascii="Verdana" w:eastAsia="Times New Roman" w:hAnsi="Verdana"/>
          <w:color w:val="000000"/>
          <w:bdr w:val="none" w:sz="0" w:space="0" w:color="auto" w:frame="1"/>
          <w:lang w:eastAsia="pl-PL"/>
        </w:rPr>
      </w:pPr>
    </w:p>
    <w:p w14:paraId="728CC117" w14:textId="77777777" w:rsidR="00D22247" w:rsidRPr="00D57380" w:rsidRDefault="00D22247" w:rsidP="008B0B52">
      <w:pPr>
        <w:shd w:val="clear" w:color="auto" w:fill="FFFFFF"/>
        <w:jc w:val="both"/>
        <w:rPr>
          <w:rFonts w:ascii="Verdana" w:eastAsia="Times New Roman" w:hAnsi="Verdana"/>
          <w:color w:val="000000"/>
          <w:bdr w:val="none" w:sz="0" w:space="0" w:color="auto" w:frame="1"/>
          <w:lang w:eastAsia="pl-PL"/>
        </w:rPr>
      </w:pPr>
    </w:p>
    <w:tbl>
      <w:tblPr>
        <w:tblW w:w="921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3"/>
        <w:gridCol w:w="2551"/>
      </w:tblGrid>
      <w:tr w:rsidR="009E0293" w:rsidRPr="00D57380" w14:paraId="50B06FFD" w14:textId="77777777" w:rsidTr="009E0293">
        <w:trPr>
          <w:cantSplit/>
          <w:trHeight w:val="788"/>
        </w:trPr>
        <w:tc>
          <w:tcPr>
            <w:tcW w:w="6663" w:type="dxa"/>
            <w:tcBorders>
              <w:top w:val="single" w:sz="4" w:space="0" w:color="auto"/>
              <w:left w:val="single" w:sz="4" w:space="0" w:color="auto"/>
              <w:bottom w:val="single" w:sz="4" w:space="0" w:color="auto"/>
              <w:right w:val="single" w:sz="4" w:space="0" w:color="auto"/>
            </w:tcBorders>
          </w:tcPr>
          <w:p w14:paraId="617E9C4C" w14:textId="77777777" w:rsidR="009E0293" w:rsidRPr="00D57380" w:rsidRDefault="009E0293" w:rsidP="008B0B52">
            <w:pPr>
              <w:spacing w:after="0"/>
              <w:jc w:val="center"/>
              <w:rPr>
                <w:rFonts w:ascii="Verdana" w:eastAsia="Times New Roman" w:hAnsi="Verdana"/>
                <w:sz w:val="20"/>
                <w:szCs w:val="20"/>
                <w:lang w:eastAsia="pl-PL"/>
              </w:rPr>
            </w:pPr>
          </w:p>
          <w:p w14:paraId="513EF955" w14:textId="77777777"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lang w:eastAsia="pl-PL"/>
              </w:rPr>
              <w:t>Kraj docelowy</w:t>
            </w:r>
          </w:p>
        </w:tc>
        <w:tc>
          <w:tcPr>
            <w:tcW w:w="2551" w:type="dxa"/>
            <w:tcBorders>
              <w:top w:val="single" w:sz="4" w:space="0" w:color="auto"/>
              <w:left w:val="single" w:sz="4" w:space="0" w:color="auto"/>
              <w:right w:val="single" w:sz="4" w:space="0" w:color="auto"/>
            </w:tcBorders>
          </w:tcPr>
          <w:p w14:paraId="77F01707" w14:textId="77777777" w:rsidR="009E0293" w:rsidRPr="00D57380" w:rsidRDefault="009E0293" w:rsidP="008B0B52">
            <w:pPr>
              <w:spacing w:before="240" w:after="0"/>
              <w:jc w:val="center"/>
              <w:rPr>
                <w:rFonts w:ascii="Verdana" w:eastAsia="Times New Roman" w:hAnsi="Verdana"/>
                <w:sz w:val="20"/>
                <w:szCs w:val="20"/>
                <w:lang w:eastAsia="pl-PL"/>
              </w:rPr>
            </w:pPr>
            <w:r w:rsidRPr="00D57380">
              <w:rPr>
                <w:rFonts w:ascii="Verdana" w:eastAsia="Times New Roman" w:hAnsi="Verdana"/>
                <w:sz w:val="20"/>
                <w:szCs w:val="20"/>
                <w:lang w:eastAsia="pl-PL"/>
              </w:rPr>
              <w:t xml:space="preserve">Stawka dzienna </w:t>
            </w:r>
            <w:r w:rsidRPr="00D57380">
              <w:rPr>
                <w:rFonts w:ascii="Verdana" w:eastAsia="Times New Roman" w:hAnsi="Verdana"/>
                <w:sz w:val="20"/>
                <w:szCs w:val="20"/>
                <w:lang w:eastAsia="pl-PL"/>
              </w:rPr>
              <w:br/>
              <w:t>w EUR</w:t>
            </w:r>
          </w:p>
        </w:tc>
      </w:tr>
      <w:tr w:rsidR="009E0293" w:rsidRPr="00D57380" w14:paraId="4242BBC7" w14:textId="77777777" w:rsidTr="009E0293">
        <w:trPr>
          <w:trHeight w:val="1187"/>
        </w:trPr>
        <w:tc>
          <w:tcPr>
            <w:tcW w:w="6663" w:type="dxa"/>
            <w:tcBorders>
              <w:top w:val="single" w:sz="4" w:space="0" w:color="auto"/>
              <w:left w:val="single" w:sz="4" w:space="0" w:color="auto"/>
              <w:bottom w:val="single" w:sz="4" w:space="0" w:color="auto"/>
              <w:right w:val="single" w:sz="4" w:space="0" w:color="auto"/>
            </w:tcBorders>
          </w:tcPr>
          <w:p w14:paraId="1BC50DE9" w14:textId="77777777" w:rsidR="009E0293" w:rsidRPr="00D57380" w:rsidRDefault="009E0293" w:rsidP="008B0B52">
            <w:pPr>
              <w:spacing w:after="0"/>
              <w:jc w:val="center"/>
              <w:rPr>
                <w:rFonts w:ascii="Verdana" w:eastAsia="Times New Roman" w:hAnsi="Verdana"/>
                <w:sz w:val="20"/>
                <w:szCs w:val="20"/>
                <w:lang w:eastAsia="pl-PL"/>
              </w:rPr>
            </w:pPr>
          </w:p>
          <w:p w14:paraId="37F1B99B" w14:textId="77777777"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u w:val="single"/>
                <w:lang w:eastAsia="pl-PL"/>
              </w:rPr>
              <w:t>Grupa 1</w:t>
            </w:r>
            <w:r w:rsidRPr="00D57380">
              <w:rPr>
                <w:rFonts w:ascii="Verdana" w:eastAsia="Times New Roman" w:hAnsi="Verdana"/>
                <w:sz w:val="20"/>
                <w:szCs w:val="20"/>
                <w:lang w:eastAsia="pl-PL"/>
              </w:rPr>
              <w:t>- Dania, Finlandia, Irlandia, Islandia, Liechtenstein,</w:t>
            </w:r>
            <w:r w:rsidR="007A12EC" w:rsidRPr="00D57380">
              <w:rPr>
                <w:rFonts w:ascii="Verdana" w:eastAsia="Times New Roman" w:hAnsi="Verdana"/>
                <w:sz w:val="20"/>
                <w:szCs w:val="20"/>
                <w:lang w:eastAsia="pl-PL"/>
              </w:rPr>
              <w:t xml:space="preserve"> Luksemburg, Norwegia, Szwecja</w:t>
            </w:r>
          </w:p>
          <w:p w14:paraId="0A2A5A87" w14:textId="3E0A98B7" w:rsidR="007A12EC" w:rsidRPr="00D57380" w:rsidRDefault="00713694" w:rsidP="008B0B52">
            <w:pPr>
              <w:spacing w:after="0"/>
              <w:jc w:val="center"/>
              <w:rPr>
                <w:rFonts w:ascii="Verdana" w:eastAsia="Times New Roman" w:hAnsi="Verdana"/>
                <w:sz w:val="16"/>
                <w:szCs w:val="16"/>
                <w:lang w:eastAsia="pl-PL"/>
              </w:rPr>
            </w:pPr>
            <w:r w:rsidRPr="00D57380">
              <w:rPr>
                <w:rFonts w:ascii="Verdana" w:eastAsia="Times New Roman" w:hAnsi="Verdana"/>
                <w:sz w:val="16"/>
                <w:szCs w:val="16"/>
                <w:lang w:eastAsia="pl-PL"/>
              </w:rPr>
              <w:t>oraz kraje regionu 14</w:t>
            </w:r>
            <w:r w:rsidR="0076165E" w:rsidRPr="00D57380">
              <w:rPr>
                <w:rFonts w:ascii="Verdana" w:eastAsia="Times New Roman" w:hAnsi="Verdana"/>
                <w:sz w:val="16"/>
                <w:szCs w:val="16"/>
                <w:lang w:eastAsia="pl-PL"/>
              </w:rPr>
              <w:t>*</w:t>
            </w:r>
            <w:r w:rsidRPr="00D57380">
              <w:rPr>
                <w:rFonts w:ascii="Verdana" w:eastAsia="Times New Roman" w:hAnsi="Verdana"/>
                <w:sz w:val="16"/>
                <w:szCs w:val="16"/>
                <w:lang w:eastAsia="pl-PL"/>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15DFB580" w14:textId="706E35E5"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lang w:eastAsia="pl-PL"/>
              </w:rPr>
              <w:t>180</w:t>
            </w:r>
            <w:r w:rsidR="00575F9E" w:rsidRPr="00D57380">
              <w:rPr>
                <w:rFonts w:ascii="Verdana" w:eastAsia="Times New Roman" w:hAnsi="Verdana"/>
                <w:sz w:val="20"/>
                <w:szCs w:val="20"/>
                <w:lang w:eastAsia="pl-PL"/>
              </w:rPr>
              <w:t xml:space="preserve"> €</w:t>
            </w:r>
          </w:p>
        </w:tc>
      </w:tr>
      <w:tr w:rsidR="009E0293" w:rsidRPr="00D57380" w14:paraId="00E0F07D" w14:textId="77777777" w:rsidTr="009E0293">
        <w:tc>
          <w:tcPr>
            <w:tcW w:w="6663" w:type="dxa"/>
            <w:tcBorders>
              <w:top w:val="single" w:sz="4" w:space="0" w:color="auto"/>
              <w:left w:val="single" w:sz="4" w:space="0" w:color="auto"/>
              <w:bottom w:val="single" w:sz="4" w:space="0" w:color="auto"/>
              <w:right w:val="single" w:sz="4" w:space="0" w:color="auto"/>
            </w:tcBorders>
          </w:tcPr>
          <w:p w14:paraId="152A97B0" w14:textId="77777777" w:rsidR="009E0293" w:rsidRPr="00D57380" w:rsidRDefault="009E0293" w:rsidP="008B0B52">
            <w:pPr>
              <w:spacing w:after="0"/>
              <w:jc w:val="center"/>
              <w:rPr>
                <w:rFonts w:ascii="Verdana" w:eastAsia="Times New Roman" w:hAnsi="Verdana"/>
                <w:sz w:val="20"/>
                <w:szCs w:val="20"/>
                <w:lang w:eastAsia="pl-PL"/>
              </w:rPr>
            </w:pPr>
          </w:p>
          <w:p w14:paraId="1E09FEFA" w14:textId="19B95278"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u w:val="single"/>
                <w:lang w:eastAsia="pl-PL"/>
              </w:rPr>
              <w:t>Grupa 2</w:t>
            </w:r>
            <w:r w:rsidRPr="00D57380">
              <w:rPr>
                <w:rFonts w:ascii="Verdana" w:eastAsia="Times New Roman" w:hAnsi="Verdana"/>
                <w:sz w:val="20"/>
                <w:szCs w:val="20"/>
                <w:lang w:eastAsia="pl-PL"/>
              </w:rPr>
              <w:t xml:space="preserve"> - Austria, Belgia, Cypr,  Francja, Grecja, Hiszpania, Holandia, Malta, Niemcy, Portugalia, Włochy</w:t>
            </w:r>
          </w:p>
          <w:p w14:paraId="759D8E0C" w14:textId="242D5857" w:rsidR="007A3CD1" w:rsidRPr="00D57380" w:rsidRDefault="007A3CD1" w:rsidP="008B0B52">
            <w:pPr>
              <w:spacing w:after="0"/>
              <w:jc w:val="center"/>
              <w:rPr>
                <w:rFonts w:ascii="Verdana" w:eastAsia="Times New Roman" w:hAnsi="Verdana"/>
                <w:sz w:val="20"/>
                <w:szCs w:val="20"/>
                <w:lang w:eastAsia="pl-PL"/>
              </w:rPr>
            </w:pPr>
            <w:r w:rsidRPr="00D57380">
              <w:rPr>
                <w:rFonts w:ascii="Verdana" w:eastAsia="Times New Roman" w:hAnsi="Verdana"/>
                <w:sz w:val="16"/>
                <w:szCs w:val="16"/>
                <w:lang w:eastAsia="pl-PL"/>
              </w:rPr>
              <w:t>oraz kraje regionu 5*</w:t>
            </w:r>
            <w:r w:rsidR="00713694" w:rsidRPr="00D57380">
              <w:rPr>
                <w:rFonts w:ascii="Verdana" w:eastAsia="Times New Roman" w:hAnsi="Verdana"/>
                <w:sz w:val="16"/>
                <w:szCs w:val="16"/>
                <w:lang w:eastAsia="pl-PL"/>
              </w:rPr>
              <w:t>*</w:t>
            </w:r>
          </w:p>
          <w:p w14:paraId="00876D9A" w14:textId="77777777" w:rsidR="009E0293" w:rsidRPr="00D57380" w:rsidRDefault="009E0293" w:rsidP="008B0B52">
            <w:pPr>
              <w:spacing w:after="0"/>
              <w:jc w:val="center"/>
              <w:rPr>
                <w:rFonts w:ascii="Verdana" w:eastAsia="Times New Roman" w:hAnsi="Verdana"/>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668469EF" w14:textId="5C64DEB1"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lang w:eastAsia="pl-PL"/>
              </w:rPr>
              <w:t>160</w:t>
            </w:r>
            <w:r w:rsidR="00575F9E" w:rsidRPr="00D57380">
              <w:rPr>
                <w:rFonts w:ascii="Verdana" w:eastAsia="Times New Roman" w:hAnsi="Verdana"/>
                <w:sz w:val="20"/>
                <w:szCs w:val="20"/>
                <w:lang w:eastAsia="pl-PL"/>
              </w:rPr>
              <w:t xml:space="preserve"> €</w:t>
            </w:r>
          </w:p>
        </w:tc>
      </w:tr>
      <w:tr w:rsidR="009E0293" w:rsidRPr="00D57380" w14:paraId="190E1F36" w14:textId="77777777" w:rsidTr="009E0293">
        <w:tc>
          <w:tcPr>
            <w:tcW w:w="6663" w:type="dxa"/>
            <w:tcBorders>
              <w:top w:val="single" w:sz="4" w:space="0" w:color="auto"/>
              <w:left w:val="single" w:sz="4" w:space="0" w:color="auto"/>
              <w:bottom w:val="single" w:sz="4" w:space="0" w:color="auto"/>
              <w:right w:val="single" w:sz="4" w:space="0" w:color="auto"/>
            </w:tcBorders>
          </w:tcPr>
          <w:p w14:paraId="50769140" w14:textId="77777777" w:rsidR="009E0293" w:rsidRPr="00D57380" w:rsidRDefault="009E0293" w:rsidP="008B0B52">
            <w:pPr>
              <w:spacing w:after="0"/>
              <w:jc w:val="center"/>
              <w:rPr>
                <w:rFonts w:ascii="Verdana" w:eastAsia="Times New Roman" w:hAnsi="Verdana"/>
                <w:sz w:val="20"/>
                <w:szCs w:val="20"/>
                <w:lang w:eastAsia="pl-PL"/>
              </w:rPr>
            </w:pPr>
          </w:p>
          <w:p w14:paraId="6FAF13AC" w14:textId="556939F5" w:rsidR="009E0293" w:rsidRPr="00D57380" w:rsidRDefault="009E0293"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u w:val="single"/>
                <w:lang w:eastAsia="pl-PL"/>
              </w:rPr>
              <w:t>Grupa 3</w:t>
            </w:r>
            <w:r w:rsidRPr="00D57380">
              <w:rPr>
                <w:rFonts w:ascii="Verdana" w:eastAsia="Times New Roman" w:hAnsi="Verdana"/>
                <w:sz w:val="20"/>
                <w:szCs w:val="20"/>
                <w:lang w:eastAsia="pl-PL"/>
              </w:rPr>
              <w:t xml:space="preserve"> – Bułgaria, Chorwacja, Czechy, Estonia, </w:t>
            </w:r>
            <w:r w:rsidRPr="00D57380">
              <w:rPr>
                <w:rFonts w:ascii="Verdana" w:hAnsi="Verdana"/>
                <w:sz w:val="20"/>
                <w:szCs w:val="20"/>
              </w:rPr>
              <w:t>Republika Macedonii Północnej</w:t>
            </w:r>
            <w:r w:rsidRPr="00D57380">
              <w:rPr>
                <w:rFonts w:ascii="Verdana" w:eastAsia="Times New Roman" w:hAnsi="Verdana"/>
                <w:sz w:val="20"/>
                <w:szCs w:val="20"/>
                <w:lang w:eastAsia="pl-PL"/>
              </w:rPr>
              <w:t xml:space="preserve">, Litwa, Łotwa, Rumunia, Serbia, </w:t>
            </w:r>
            <w:r w:rsidR="00713694" w:rsidRPr="00D57380">
              <w:rPr>
                <w:rFonts w:ascii="Verdana" w:eastAsia="Times New Roman" w:hAnsi="Verdana"/>
                <w:sz w:val="20"/>
                <w:szCs w:val="20"/>
                <w:lang w:eastAsia="pl-PL"/>
              </w:rPr>
              <w:br/>
            </w:r>
            <w:r w:rsidRPr="00D57380">
              <w:rPr>
                <w:rFonts w:ascii="Verdana" w:eastAsia="Times New Roman" w:hAnsi="Verdana"/>
                <w:sz w:val="20"/>
                <w:szCs w:val="20"/>
                <w:lang w:eastAsia="pl-PL"/>
              </w:rPr>
              <w:t>Słowacja, Słowenia, Turcja, Węgry</w:t>
            </w:r>
          </w:p>
          <w:p w14:paraId="572F7558" w14:textId="6F35B362" w:rsidR="009E0293" w:rsidRPr="00D57380" w:rsidRDefault="009E0293" w:rsidP="008B0B52">
            <w:pPr>
              <w:spacing w:after="0"/>
              <w:rPr>
                <w:rFonts w:ascii="Verdana" w:eastAsia="Times New Roman" w:hAnsi="Verdana"/>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52B58723" w14:textId="2314E23C" w:rsidR="009E0293" w:rsidRPr="00D57380" w:rsidRDefault="00713694" w:rsidP="008B0B52">
            <w:pPr>
              <w:spacing w:after="0"/>
              <w:jc w:val="center"/>
              <w:rPr>
                <w:rFonts w:ascii="Verdana" w:eastAsia="Times New Roman" w:hAnsi="Verdana"/>
                <w:sz w:val="20"/>
                <w:szCs w:val="20"/>
                <w:lang w:eastAsia="pl-PL"/>
              </w:rPr>
            </w:pPr>
            <w:r w:rsidRPr="00D57380">
              <w:rPr>
                <w:rFonts w:ascii="Verdana" w:eastAsia="Times New Roman" w:hAnsi="Verdana"/>
                <w:sz w:val="20"/>
                <w:szCs w:val="20"/>
                <w:lang w:eastAsia="pl-PL"/>
              </w:rPr>
              <w:t xml:space="preserve">140 </w:t>
            </w:r>
            <w:r w:rsidR="00575F9E" w:rsidRPr="00D57380">
              <w:rPr>
                <w:rFonts w:ascii="Verdana" w:eastAsia="Times New Roman" w:hAnsi="Verdana"/>
                <w:sz w:val="20"/>
                <w:szCs w:val="20"/>
                <w:lang w:eastAsia="pl-PL"/>
              </w:rPr>
              <w:t>€</w:t>
            </w:r>
          </w:p>
        </w:tc>
      </w:tr>
    </w:tbl>
    <w:p w14:paraId="1C7541C7" w14:textId="5E35E760" w:rsidR="00713694" w:rsidRPr="00D57380" w:rsidRDefault="00713694" w:rsidP="008B0B52">
      <w:pPr>
        <w:pStyle w:val="NormalnyWeb"/>
        <w:spacing w:before="0" w:beforeAutospacing="0" w:after="0" w:afterAutospacing="0" w:line="276" w:lineRule="auto"/>
        <w:ind w:left="142"/>
        <w:rPr>
          <w:rFonts w:ascii="Verdana" w:hAnsi="Verdana"/>
          <w:sz w:val="16"/>
          <w:szCs w:val="16"/>
        </w:rPr>
      </w:pPr>
      <w:r w:rsidRPr="00D57380">
        <w:rPr>
          <w:rFonts w:ascii="Verdana" w:hAnsi="Verdana"/>
          <w:sz w:val="16"/>
          <w:szCs w:val="16"/>
        </w:rPr>
        <w:t>*  Kraje regonu 14 – Wyspy Owcze, Szwajcaria, Zjednoczone Królestwo</w:t>
      </w:r>
    </w:p>
    <w:p w14:paraId="5CE99D34" w14:textId="0E800599" w:rsidR="00713694" w:rsidRPr="00D57380" w:rsidRDefault="00713694" w:rsidP="008B0B52">
      <w:pPr>
        <w:pStyle w:val="NormalnyWeb"/>
        <w:spacing w:before="0" w:beforeAutospacing="0" w:after="0" w:afterAutospacing="0" w:line="276" w:lineRule="auto"/>
        <w:ind w:left="142"/>
        <w:rPr>
          <w:rFonts w:ascii="Verdana" w:hAnsi="Verdana"/>
          <w:sz w:val="16"/>
          <w:szCs w:val="16"/>
        </w:rPr>
      </w:pPr>
      <w:r w:rsidRPr="00D57380">
        <w:rPr>
          <w:rFonts w:ascii="Verdana" w:hAnsi="Verdana"/>
          <w:sz w:val="16"/>
          <w:szCs w:val="16"/>
        </w:rPr>
        <w:t>** Kraje regionu 5 – Andora, Monako, Państwo Watykańskie, San Marino</w:t>
      </w:r>
    </w:p>
    <w:p w14:paraId="3CAB8FC7" w14:textId="77777777" w:rsidR="00B46CDF" w:rsidRPr="00D57380" w:rsidRDefault="00B46CDF" w:rsidP="008B0B52">
      <w:pPr>
        <w:pStyle w:val="NormalnyWeb"/>
        <w:spacing w:before="0" w:beforeAutospacing="0" w:after="0" w:line="276" w:lineRule="auto"/>
        <w:ind w:left="142"/>
        <w:jc w:val="center"/>
        <w:rPr>
          <w:rFonts w:ascii="Verdana" w:hAnsi="Verdana"/>
          <w:i/>
          <w:sz w:val="22"/>
          <w:szCs w:val="22"/>
          <w:u w:val="single"/>
        </w:rPr>
      </w:pPr>
    </w:p>
    <w:p w14:paraId="3D1DDC3F" w14:textId="24C6ACB7" w:rsidR="001311F5" w:rsidRPr="00D57380" w:rsidRDefault="009E0293" w:rsidP="00445FAE">
      <w:pPr>
        <w:pStyle w:val="NormalnyWeb"/>
        <w:spacing w:before="0" w:beforeAutospacing="0" w:after="0" w:line="276" w:lineRule="auto"/>
        <w:jc w:val="both"/>
        <w:rPr>
          <w:rFonts w:ascii="Verdana" w:hAnsi="Verdana"/>
          <w:sz w:val="22"/>
          <w:szCs w:val="22"/>
        </w:rPr>
      </w:pPr>
      <w:r w:rsidRPr="00D57380">
        <w:rPr>
          <w:rFonts w:ascii="Verdana" w:hAnsi="Verdana"/>
          <w:sz w:val="22"/>
          <w:szCs w:val="22"/>
        </w:rPr>
        <w:t>Wysokość przyznanego stypendium jest ściśle związana z ilością zadeklarowanych w zgłoszeniu dni pobytu w instytucji przyjmującej oraz państwem.</w:t>
      </w:r>
    </w:p>
    <w:p w14:paraId="685BDEB8" w14:textId="486BF8BB" w:rsidR="00ED0332" w:rsidRPr="00D57380" w:rsidRDefault="00ED0332" w:rsidP="008B0B52">
      <w:pPr>
        <w:numPr>
          <w:ilvl w:val="0"/>
          <w:numId w:val="3"/>
        </w:numPr>
        <w:shd w:val="clear" w:color="auto" w:fill="FFFFFF"/>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Warunki dofinansowania</w:t>
      </w:r>
    </w:p>
    <w:p w14:paraId="277C23EB" w14:textId="6602B557" w:rsidR="00013800" w:rsidRPr="00D57380" w:rsidRDefault="004A3372" w:rsidP="008B0B52">
      <w:pPr>
        <w:spacing w:before="120"/>
        <w:jc w:val="both"/>
        <w:rPr>
          <w:rFonts w:ascii="Verdana" w:hAnsi="Verdana"/>
        </w:rPr>
      </w:pPr>
      <w:r w:rsidRPr="00D57380">
        <w:rPr>
          <w:rFonts w:ascii="Verdana" w:hAnsi="Verdana"/>
        </w:rPr>
        <w:t xml:space="preserve">Data rozpoczęcia </w:t>
      </w:r>
      <w:r w:rsidR="00ED0332" w:rsidRPr="00D57380">
        <w:rPr>
          <w:rFonts w:ascii="Verdana" w:hAnsi="Verdana"/>
        </w:rPr>
        <w:t>okresu mobilności będzie pierwszym dniem, a data zakończenia mobil</w:t>
      </w:r>
      <w:r w:rsidRPr="00D57380">
        <w:rPr>
          <w:rFonts w:ascii="Verdana" w:hAnsi="Verdana"/>
        </w:rPr>
        <w:t xml:space="preserve">ności będzie ostatnim dniem, w </w:t>
      </w:r>
      <w:r w:rsidR="00ED0332" w:rsidRPr="00D57380">
        <w:rPr>
          <w:rFonts w:ascii="Verdana" w:hAnsi="Verdana"/>
        </w:rPr>
        <w:t xml:space="preserve">jakim </w:t>
      </w:r>
      <w:r w:rsidR="006A25AE" w:rsidRPr="00D57380">
        <w:rPr>
          <w:rFonts w:ascii="Verdana" w:hAnsi="Verdana"/>
        </w:rPr>
        <w:t>nauczyciel</w:t>
      </w:r>
      <w:r w:rsidR="00ED0332" w:rsidRPr="00D57380">
        <w:rPr>
          <w:rFonts w:ascii="Verdana" w:hAnsi="Verdana"/>
        </w:rPr>
        <w:t xml:space="preserve"> – zgodnie z przyjętym do realizacji indywidualnym programem nauczania – musi być obecny w instytucji</w:t>
      </w:r>
      <w:r w:rsidRPr="00D57380">
        <w:rPr>
          <w:rFonts w:ascii="Verdana" w:hAnsi="Verdana"/>
        </w:rPr>
        <w:t xml:space="preserve"> przyjmującej.</w:t>
      </w:r>
    </w:p>
    <w:p w14:paraId="041DFD6E" w14:textId="41C906A7" w:rsidR="00352D62" w:rsidRPr="00D57380" w:rsidRDefault="004312B1" w:rsidP="00352D62">
      <w:pPr>
        <w:spacing w:before="120"/>
        <w:jc w:val="both"/>
        <w:rPr>
          <w:rFonts w:ascii="Verdana" w:eastAsia="Times New Roman" w:hAnsi="Verdana"/>
          <w:snapToGrid w:val="0"/>
          <w:lang w:eastAsia="en-GB"/>
        </w:rPr>
      </w:pPr>
      <w:r w:rsidRPr="00D57380">
        <w:rPr>
          <w:rFonts w:ascii="Verdana" w:eastAsia="Times New Roman" w:hAnsi="Verdana"/>
          <w:snapToGrid w:val="0"/>
          <w:lang w:eastAsia="en-GB"/>
        </w:rPr>
        <w:t>Ostateczna kwota za cały okres mobilności będzie</w:t>
      </w:r>
      <w:r w:rsidR="004A3372" w:rsidRPr="00D57380">
        <w:rPr>
          <w:rFonts w:ascii="Verdana" w:eastAsia="Times New Roman" w:hAnsi="Verdana"/>
          <w:snapToGrid w:val="0"/>
          <w:lang w:eastAsia="en-GB"/>
        </w:rPr>
        <w:t xml:space="preserve"> określona poprzez </w:t>
      </w:r>
      <w:r w:rsidRPr="00D57380">
        <w:rPr>
          <w:rFonts w:ascii="Verdana" w:eastAsia="Times New Roman" w:hAnsi="Verdana"/>
          <w:snapToGrid w:val="0"/>
          <w:lang w:eastAsia="en-GB"/>
        </w:rPr>
        <w:t xml:space="preserve">pomnożenie liczby dni wynikających z dat pobytu </w:t>
      </w:r>
      <w:r w:rsidR="006A25AE" w:rsidRPr="00D57380">
        <w:rPr>
          <w:rFonts w:ascii="Verdana" w:eastAsia="Times New Roman" w:hAnsi="Verdana"/>
          <w:snapToGrid w:val="0"/>
          <w:lang w:eastAsia="en-GB"/>
        </w:rPr>
        <w:t>nauczyciela</w:t>
      </w:r>
      <w:r w:rsidRPr="00D57380">
        <w:rPr>
          <w:rFonts w:ascii="Verdana" w:eastAsia="Times New Roman" w:hAnsi="Verdana"/>
          <w:snapToGrid w:val="0"/>
          <w:lang w:eastAsia="en-GB"/>
        </w:rPr>
        <w:t xml:space="preserve"> za granicą  przez  stawkę dzienną przysługującą w danym kraju.</w:t>
      </w:r>
      <w:r w:rsidR="0076165E" w:rsidRPr="00D57380">
        <w:rPr>
          <w:rFonts w:ascii="Verdana" w:eastAsia="Times New Roman" w:hAnsi="Verdana"/>
          <w:snapToGrid w:val="0"/>
          <w:lang w:eastAsia="en-GB"/>
        </w:rPr>
        <w:t xml:space="preserve"> </w:t>
      </w:r>
      <w:r w:rsidR="00352D62" w:rsidRPr="00D57380">
        <w:rPr>
          <w:rFonts w:ascii="Verdana" w:eastAsia="Times New Roman" w:hAnsi="Verdana"/>
          <w:snapToGrid w:val="0"/>
          <w:lang w:eastAsia="en-GB"/>
        </w:rPr>
        <w:t xml:space="preserve">Nauczyciel otrzymuje również ryczałt na koszty podróży, naliczany w zależności od odległości (odległość obliczana jest za pomocą kalkulatora odległości: </w:t>
      </w:r>
      <w:hyperlink r:id="rId12" w:history="1">
        <w:r w:rsidR="00352D62" w:rsidRPr="00D57380">
          <w:rPr>
            <w:rStyle w:val="Hipercze"/>
            <w:rFonts w:ascii="Verdana" w:eastAsia="Times New Roman" w:hAnsi="Verdana"/>
            <w:snapToGrid w:val="0"/>
            <w:lang w:eastAsia="en-GB"/>
          </w:rPr>
          <w:t>https://erasmus-plus.ec.europa.eu/pl/resources-and-tools/distance-calculator</w:t>
        </w:r>
      </w:hyperlink>
      <w:r w:rsidR="00352D62" w:rsidRPr="00D57380">
        <w:rPr>
          <w:rFonts w:ascii="Verdana" w:eastAsia="Times New Roman" w:hAnsi="Verdana"/>
          <w:snapToGrid w:val="0"/>
          <w:lang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835"/>
        <w:gridCol w:w="2995"/>
      </w:tblGrid>
      <w:tr w:rsidR="00757E8D" w:rsidRPr="00D57380" w14:paraId="63785264"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222B9C80" w14:textId="77777777" w:rsidR="00757E8D" w:rsidRPr="00D57380" w:rsidRDefault="00757E8D" w:rsidP="008B0B52">
            <w:pPr>
              <w:spacing w:before="240"/>
              <w:ind w:left="426"/>
              <w:jc w:val="both"/>
              <w:rPr>
                <w:rFonts w:eastAsia="Times New Roman"/>
                <w:lang w:eastAsia="ja-JP"/>
              </w:rPr>
            </w:pPr>
            <w:r w:rsidRPr="00D57380">
              <w:rPr>
                <w:lang w:eastAsia="ja-JP"/>
              </w:rPr>
              <w:lastRenderedPageBreak/>
              <w:t>Odległość</w:t>
            </w:r>
            <w:r w:rsidRPr="00D57380">
              <w:rPr>
                <w:rStyle w:val="Odwoanieprzypisudolnego"/>
                <w:lang w:eastAsia="ja-JP"/>
              </w:rPr>
              <w:footnoteReference w:id="1"/>
            </w:r>
          </w:p>
        </w:tc>
        <w:tc>
          <w:tcPr>
            <w:tcW w:w="2835" w:type="dxa"/>
            <w:tcBorders>
              <w:top w:val="single" w:sz="4" w:space="0" w:color="auto"/>
              <w:left w:val="single" w:sz="4" w:space="0" w:color="auto"/>
              <w:bottom w:val="single" w:sz="4" w:space="0" w:color="auto"/>
              <w:right w:val="single" w:sz="4" w:space="0" w:color="auto"/>
            </w:tcBorders>
            <w:vAlign w:val="center"/>
            <w:hideMark/>
          </w:tcPr>
          <w:p w14:paraId="7E1FAD71" w14:textId="77777777" w:rsidR="00757E8D" w:rsidRPr="00D57380" w:rsidRDefault="00757E8D" w:rsidP="008B0B52">
            <w:pPr>
              <w:spacing w:before="240"/>
              <w:ind w:left="426"/>
              <w:jc w:val="both"/>
              <w:rPr>
                <w:lang w:eastAsia="ja-JP"/>
              </w:rPr>
            </w:pPr>
            <w:r w:rsidRPr="00D57380">
              <w:rPr>
                <w:lang w:eastAsia="ja-JP"/>
              </w:rPr>
              <w:t>Podróż standardowa</w:t>
            </w:r>
            <w:r w:rsidRPr="00D57380">
              <w:rPr>
                <w:rStyle w:val="Odwoanieprzypisudolnego"/>
                <w:lang w:eastAsia="ja-JP"/>
              </w:rPr>
              <w:footnoteReference w:id="2"/>
            </w:r>
          </w:p>
        </w:tc>
        <w:tc>
          <w:tcPr>
            <w:tcW w:w="2995" w:type="dxa"/>
            <w:tcBorders>
              <w:top w:val="single" w:sz="4" w:space="0" w:color="auto"/>
              <w:left w:val="single" w:sz="4" w:space="0" w:color="auto"/>
              <w:bottom w:val="single" w:sz="4" w:space="0" w:color="auto"/>
              <w:right w:val="single" w:sz="4" w:space="0" w:color="auto"/>
            </w:tcBorders>
            <w:hideMark/>
          </w:tcPr>
          <w:p w14:paraId="204DCB2D" w14:textId="77777777" w:rsidR="00757E8D" w:rsidRPr="00D57380" w:rsidRDefault="00757E8D" w:rsidP="008B0B52">
            <w:pPr>
              <w:spacing w:before="240"/>
              <w:ind w:left="426"/>
              <w:rPr>
                <w:lang w:eastAsia="ja-JP"/>
              </w:rPr>
            </w:pPr>
            <w:r w:rsidRPr="00D57380">
              <w:rPr>
                <w:lang w:eastAsia="ja-JP"/>
              </w:rPr>
              <w:t>Podróż z wykorzystaniem ekologicznych środków transportu „green travel”</w:t>
            </w:r>
            <w:r w:rsidRPr="00D57380">
              <w:rPr>
                <w:rStyle w:val="Odwoanieprzypisudolnego"/>
                <w:lang w:eastAsia="ja-JP"/>
              </w:rPr>
              <w:footnoteReference w:id="3"/>
            </w:r>
          </w:p>
        </w:tc>
      </w:tr>
      <w:tr w:rsidR="00757E8D" w:rsidRPr="00D57380" w14:paraId="1671F546"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19FDA664" w14:textId="77777777" w:rsidR="00757E8D" w:rsidRPr="00D57380" w:rsidRDefault="00757E8D" w:rsidP="008B0B52">
            <w:pPr>
              <w:spacing w:before="240"/>
              <w:ind w:left="426"/>
              <w:jc w:val="both"/>
              <w:rPr>
                <w:lang w:eastAsia="ja-JP"/>
              </w:rPr>
            </w:pPr>
            <w:r w:rsidRPr="00D57380">
              <w:rPr>
                <w:lang w:eastAsia="ja-JP"/>
              </w:rPr>
              <w:t>od 0 do 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E4F88F" w14:textId="77777777" w:rsidR="00757E8D" w:rsidRPr="00D57380" w:rsidRDefault="00757E8D" w:rsidP="008B0B52">
            <w:pPr>
              <w:spacing w:before="240"/>
              <w:ind w:left="426"/>
              <w:jc w:val="both"/>
              <w:rPr>
                <w:lang w:eastAsia="ja-JP"/>
              </w:rPr>
            </w:pPr>
            <w:r w:rsidRPr="00D57380">
              <w:rPr>
                <w:lang w:eastAsia="ja-JP"/>
              </w:rPr>
              <w:t>23 € na uczestnika</w:t>
            </w:r>
          </w:p>
        </w:tc>
        <w:tc>
          <w:tcPr>
            <w:tcW w:w="2995" w:type="dxa"/>
            <w:tcBorders>
              <w:top w:val="single" w:sz="4" w:space="0" w:color="auto"/>
              <w:left w:val="single" w:sz="4" w:space="0" w:color="auto"/>
              <w:bottom w:val="single" w:sz="4" w:space="0" w:color="auto"/>
              <w:right w:val="single" w:sz="4" w:space="0" w:color="auto"/>
            </w:tcBorders>
            <w:hideMark/>
          </w:tcPr>
          <w:p w14:paraId="15206290" w14:textId="77777777" w:rsidR="00757E8D" w:rsidRPr="00D57380" w:rsidRDefault="00757E8D" w:rsidP="008B0B52">
            <w:pPr>
              <w:spacing w:before="240"/>
              <w:ind w:left="426"/>
              <w:jc w:val="both"/>
              <w:rPr>
                <w:lang w:eastAsia="ja-JP"/>
              </w:rPr>
            </w:pPr>
            <w:r w:rsidRPr="00D57380">
              <w:rPr>
                <w:lang w:eastAsia="ja-JP"/>
              </w:rPr>
              <w:t xml:space="preserve">             -</w:t>
            </w:r>
          </w:p>
        </w:tc>
      </w:tr>
      <w:tr w:rsidR="00757E8D" w:rsidRPr="00D57380" w14:paraId="0EC0A68E"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2CDB326E" w14:textId="77777777" w:rsidR="00757E8D" w:rsidRPr="00D57380" w:rsidRDefault="00757E8D" w:rsidP="008B0B52">
            <w:pPr>
              <w:spacing w:before="240"/>
              <w:ind w:left="426"/>
              <w:jc w:val="both"/>
              <w:rPr>
                <w:lang w:eastAsia="ja-JP"/>
              </w:rPr>
            </w:pPr>
            <w:r w:rsidRPr="00D57380">
              <w:rPr>
                <w:lang w:eastAsia="ja-JP"/>
              </w:rPr>
              <w:t>od 100 do 499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2A820C" w14:textId="77777777" w:rsidR="00757E8D" w:rsidRPr="00D57380" w:rsidRDefault="00757E8D" w:rsidP="008B0B52">
            <w:pPr>
              <w:spacing w:before="240"/>
              <w:ind w:left="426"/>
              <w:jc w:val="both"/>
              <w:rPr>
                <w:lang w:eastAsia="ja-JP"/>
              </w:rPr>
            </w:pPr>
            <w:r w:rsidRPr="00D57380">
              <w:rPr>
                <w:lang w:eastAsia="ja-JP"/>
              </w:rPr>
              <w:t>180 € na uczestnika</w:t>
            </w:r>
          </w:p>
        </w:tc>
        <w:tc>
          <w:tcPr>
            <w:tcW w:w="2995" w:type="dxa"/>
            <w:tcBorders>
              <w:top w:val="single" w:sz="4" w:space="0" w:color="auto"/>
              <w:left w:val="single" w:sz="4" w:space="0" w:color="auto"/>
              <w:bottom w:val="single" w:sz="4" w:space="0" w:color="auto"/>
              <w:right w:val="single" w:sz="4" w:space="0" w:color="auto"/>
            </w:tcBorders>
            <w:hideMark/>
          </w:tcPr>
          <w:p w14:paraId="29CBE944" w14:textId="77777777" w:rsidR="00757E8D" w:rsidRPr="00D57380" w:rsidRDefault="00757E8D" w:rsidP="008B0B52">
            <w:pPr>
              <w:spacing w:before="240"/>
              <w:ind w:left="426"/>
              <w:jc w:val="both"/>
              <w:rPr>
                <w:lang w:eastAsia="ja-JP"/>
              </w:rPr>
            </w:pPr>
            <w:r w:rsidRPr="00D57380">
              <w:rPr>
                <w:lang w:eastAsia="ja-JP"/>
              </w:rPr>
              <w:t>210 € na uczestnika</w:t>
            </w:r>
          </w:p>
        </w:tc>
      </w:tr>
      <w:tr w:rsidR="00757E8D" w:rsidRPr="00D57380" w14:paraId="55BF97E6"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0FC248B1" w14:textId="77777777" w:rsidR="00757E8D" w:rsidRPr="00D57380" w:rsidRDefault="00757E8D" w:rsidP="008B0B52">
            <w:pPr>
              <w:spacing w:before="240"/>
              <w:ind w:left="426"/>
              <w:jc w:val="both"/>
              <w:rPr>
                <w:lang w:eastAsia="ja-JP"/>
              </w:rPr>
            </w:pPr>
            <w:r w:rsidRPr="00D57380">
              <w:rPr>
                <w:lang w:eastAsia="ja-JP"/>
              </w:rPr>
              <w:t>od 500 do 1 999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6B5D22" w14:textId="77777777" w:rsidR="00757E8D" w:rsidRPr="00D57380" w:rsidRDefault="00757E8D" w:rsidP="008B0B52">
            <w:pPr>
              <w:spacing w:before="240"/>
              <w:ind w:left="426"/>
              <w:jc w:val="both"/>
              <w:rPr>
                <w:lang w:eastAsia="ja-JP"/>
              </w:rPr>
            </w:pPr>
            <w:r w:rsidRPr="00D57380">
              <w:rPr>
                <w:lang w:eastAsia="ja-JP"/>
              </w:rPr>
              <w:t>275 € na uczestnika</w:t>
            </w:r>
          </w:p>
        </w:tc>
        <w:tc>
          <w:tcPr>
            <w:tcW w:w="2995" w:type="dxa"/>
            <w:tcBorders>
              <w:top w:val="single" w:sz="4" w:space="0" w:color="auto"/>
              <w:left w:val="single" w:sz="4" w:space="0" w:color="auto"/>
              <w:bottom w:val="single" w:sz="4" w:space="0" w:color="auto"/>
              <w:right w:val="single" w:sz="4" w:space="0" w:color="auto"/>
            </w:tcBorders>
            <w:hideMark/>
          </w:tcPr>
          <w:p w14:paraId="50E0A8FB" w14:textId="77777777" w:rsidR="00757E8D" w:rsidRPr="00D57380" w:rsidRDefault="00757E8D" w:rsidP="008B0B52">
            <w:pPr>
              <w:spacing w:before="240"/>
              <w:ind w:left="426"/>
              <w:jc w:val="both"/>
              <w:rPr>
                <w:lang w:eastAsia="ja-JP"/>
              </w:rPr>
            </w:pPr>
            <w:r w:rsidRPr="00D57380">
              <w:rPr>
                <w:lang w:eastAsia="ja-JP"/>
              </w:rPr>
              <w:t>320 € na uczestnika</w:t>
            </w:r>
          </w:p>
        </w:tc>
      </w:tr>
      <w:tr w:rsidR="00757E8D" w:rsidRPr="00D57380" w14:paraId="3A1DBB1A"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32332FEB" w14:textId="77777777" w:rsidR="00757E8D" w:rsidRPr="00D57380" w:rsidRDefault="00757E8D" w:rsidP="008B0B52">
            <w:pPr>
              <w:spacing w:before="240"/>
              <w:ind w:left="426"/>
              <w:jc w:val="both"/>
              <w:rPr>
                <w:lang w:eastAsia="ja-JP"/>
              </w:rPr>
            </w:pPr>
            <w:r w:rsidRPr="00D57380">
              <w:rPr>
                <w:lang w:eastAsia="ja-JP"/>
              </w:rPr>
              <w:t>od 2 000 do 2 999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C20A48" w14:textId="77777777" w:rsidR="00757E8D" w:rsidRPr="00D57380" w:rsidRDefault="00757E8D" w:rsidP="008B0B52">
            <w:pPr>
              <w:spacing w:before="240"/>
              <w:ind w:left="426"/>
              <w:jc w:val="both"/>
              <w:rPr>
                <w:lang w:eastAsia="ja-JP"/>
              </w:rPr>
            </w:pPr>
            <w:r w:rsidRPr="00D57380">
              <w:rPr>
                <w:lang w:eastAsia="ja-JP"/>
              </w:rPr>
              <w:t>360 € na uczestnika</w:t>
            </w:r>
          </w:p>
        </w:tc>
        <w:tc>
          <w:tcPr>
            <w:tcW w:w="2995" w:type="dxa"/>
            <w:tcBorders>
              <w:top w:val="single" w:sz="4" w:space="0" w:color="auto"/>
              <w:left w:val="single" w:sz="4" w:space="0" w:color="auto"/>
              <w:bottom w:val="single" w:sz="4" w:space="0" w:color="auto"/>
              <w:right w:val="single" w:sz="4" w:space="0" w:color="auto"/>
            </w:tcBorders>
            <w:hideMark/>
          </w:tcPr>
          <w:p w14:paraId="5F116A09" w14:textId="77777777" w:rsidR="00757E8D" w:rsidRPr="00D57380" w:rsidRDefault="00757E8D" w:rsidP="008B0B52">
            <w:pPr>
              <w:spacing w:before="240"/>
              <w:ind w:left="426"/>
              <w:jc w:val="both"/>
              <w:rPr>
                <w:lang w:eastAsia="ja-JP"/>
              </w:rPr>
            </w:pPr>
            <w:r w:rsidRPr="00D57380">
              <w:rPr>
                <w:lang w:eastAsia="ja-JP"/>
              </w:rPr>
              <w:t>410 € na uczestnika</w:t>
            </w:r>
          </w:p>
        </w:tc>
      </w:tr>
      <w:tr w:rsidR="00757E8D" w:rsidRPr="00D57380" w14:paraId="6A36BC13"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219FBA80" w14:textId="77777777" w:rsidR="00757E8D" w:rsidRPr="00D57380" w:rsidRDefault="00757E8D" w:rsidP="008B0B52">
            <w:pPr>
              <w:spacing w:before="240"/>
              <w:ind w:left="426"/>
              <w:jc w:val="both"/>
              <w:rPr>
                <w:lang w:eastAsia="ja-JP"/>
              </w:rPr>
            </w:pPr>
            <w:r w:rsidRPr="00D57380">
              <w:rPr>
                <w:lang w:eastAsia="ja-JP"/>
              </w:rPr>
              <w:t>od 3 000 do 3 999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C2831D" w14:textId="77777777" w:rsidR="00757E8D" w:rsidRPr="00D57380" w:rsidRDefault="00757E8D" w:rsidP="008B0B52">
            <w:pPr>
              <w:spacing w:before="240"/>
              <w:ind w:left="426"/>
              <w:jc w:val="both"/>
              <w:rPr>
                <w:lang w:eastAsia="ja-JP"/>
              </w:rPr>
            </w:pPr>
            <w:r w:rsidRPr="00D57380">
              <w:rPr>
                <w:lang w:eastAsia="ja-JP"/>
              </w:rPr>
              <w:t>530 € na uczestnika</w:t>
            </w:r>
          </w:p>
        </w:tc>
        <w:tc>
          <w:tcPr>
            <w:tcW w:w="2995" w:type="dxa"/>
            <w:tcBorders>
              <w:top w:val="single" w:sz="4" w:space="0" w:color="auto"/>
              <w:left w:val="single" w:sz="4" w:space="0" w:color="auto"/>
              <w:bottom w:val="single" w:sz="4" w:space="0" w:color="auto"/>
              <w:right w:val="single" w:sz="4" w:space="0" w:color="auto"/>
            </w:tcBorders>
            <w:hideMark/>
          </w:tcPr>
          <w:p w14:paraId="4C2CB55E" w14:textId="77777777" w:rsidR="00757E8D" w:rsidRPr="00D57380" w:rsidRDefault="00757E8D" w:rsidP="008B0B52">
            <w:pPr>
              <w:spacing w:before="240"/>
              <w:ind w:left="426"/>
              <w:jc w:val="both"/>
              <w:rPr>
                <w:lang w:eastAsia="ja-JP"/>
              </w:rPr>
            </w:pPr>
            <w:r w:rsidRPr="00D57380">
              <w:rPr>
                <w:lang w:eastAsia="ja-JP"/>
              </w:rPr>
              <w:t>610 € na uczestnika</w:t>
            </w:r>
          </w:p>
        </w:tc>
      </w:tr>
      <w:tr w:rsidR="00757E8D" w:rsidRPr="00D57380" w14:paraId="034D1ADD"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50DA1871" w14:textId="77777777" w:rsidR="00757E8D" w:rsidRPr="00D57380" w:rsidRDefault="00757E8D" w:rsidP="008B0B52">
            <w:pPr>
              <w:spacing w:before="240"/>
              <w:ind w:left="426"/>
              <w:jc w:val="both"/>
              <w:rPr>
                <w:lang w:eastAsia="ja-JP"/>
              </w:rPr>
            </w:pPr>
            <w:r w:rsidRPr="00D57380">
              <w:rPr>
                <w:lang w:eastAsia="ja-JP"/>
              </w:rPr>
              <w:t>od 4 000 do 7 999 km: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E88456" w14:textId="77777777" w:rsidR="00757E8D" w:rsidRPr="00D57380" w:rsidRDefault="00757E8D" w:rsidP="008B0B52">
            <w:pPr>
              <w:spacing w:before="240"/>
              <w:ind w:left="426"/>
              <w:jc w:val="both"/>
              <w:rPr>
                <w:lang w:eastAsia="ja-JP"/>
              </w:rPr>
            </w:pPr>
            <w:r w:rsidRPr="00D57380">
              <w:rPr>
                <w:lang w:eastAsia="ja-JP"/>
              </w:rPr>
              <w:t>820 € na uczestnika</w:t>
            </w:r>
          </w:p>
        </w:tc>
        <w:tc>
          <w:tcPr>
            <w:tcW w:w="2995" w:type="dxa"/>
            <w:tcBorders>
              <w:top w:val="single" w:sz="4" w:space="0" w:color="auto"/>
              <w:left w:val="single" w:sz="4" w:space="0" w:color="auto"/>
              <w:bottom w:val="single" w:sz="4" w:space="0" w:color="auto"/>
              <w:right w:val="single" w:sz="4" w:space="0" w:color="auto"/>
            </w:tcBorders>
            <w:hideMark/>
          </w:tcPr>
          <w:p w14:paraId="4829B68D" w14:textId="77777777" w:rsidR="00757E8D" w:rsidRPr="00D57380" w:rsidRDefault="00757E8D" w:rsidP="008B0B52">
            <w:pPr>
              <w:spacing w:before="240"/>
              <w:ind w:left="426"/>
              <w:jc w:val="both"/>
              <w:rPr>
                <w:lang w:eastAsia="ja-JP"/>
              </w:rPr>
            </w:pPr>
            <w:r w:rsidRPr="00D57380">
              <w:rPr>
                <w:lang w:eastAsia="ja-JP"/>
              </w:rPr>
              <w:t xml:space="preserve">          -</w:t>
            </w:r>
          </w:p>
        </w:tc>
      </w:tr>
      <w:tr w:rsidR="00757E8D" w:rsidRPr="00D57380" w14:paraId="23E1DDEA" w14:textId="77777777" w:rsidTr="00757E8D">
        <w:trPr>
          <w:trHeight w:val="454"/>
          <w:jc w:val="center"/>
        </w:trPr>
        <w:tc>
          <w:tcPr>
            <w:tcW w:w="2997" w:type="dxa"/>
            <w:tcBorders>
              <w:top w:val="single" w:sz="4" w:space="0" w:color="auto"/>
              <w:left w:val="single" w:sz="4" w:space="0" w:color="auto"/>
              <w:bottom w:val="single" w:sz="4" w:space="0" w:color="auto"/>
              <w:right w:val="single" w:sz="4" w:space="0" w:color="auto"/>
            </w:tcBorders>
            <w:vAlign w:val="center"/>
            <w:hideMark/>
          </w:tcPr>
          <w:p w14:paraId="400C4961" w14:textId="77777777" w:rsidR="00757E8D" w:rsidRPr="00D57380" w:rsidRDefault="00757E8D" w:rsidP="008B0B52">
            <w:pPr>
              <w:spacing w:before="240"/>
              <w:ind w:left="426"/>
              <w:jc w:val="both"/>
              <w:rPr>
                <w:lang w:eastAsia="ja-JP"/>
              </w:rPr>
            </w:pPr>
            <w:r w:rsidRPr="00D57380">
              <w:rPr>
                <w:lang w:eastAsia="ja-JP"/>
              </w:rPr>
              <w:t>8 000 km lub więcej: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67F7D1" w14:textId="77777777" w:rsidR="00757E8D" w:rsidRPr="00D57380" w:rsidRDefault="00757E8D" w:rsidP="008B0B52">
            <w:pPr>
              <w:spacing w:before="240"/>
              <w:ind w:left="426"/>
              <w:jc w:val="both"/>
              <w:rPr>
                <w:lang w:eastAsia="ja-JP"/>
              </w:rPr>
            </w:pPr>
            <w:r w:rsidRPr="00D57380">
              <w:rPr>
                <w:lang w:eastAsia="ja-JP"/>
              </w:rPr>
              <w:t>1500 € na uczestnika</w:t>
            </w:r>
          </w:p>
        </w:tc>
        <w:tc>
          <w:tcPr>
            <w:tcW w:w="2995" w:type="dxa"/>
            <w:tcBorders>
              <w:top w:val="single" w:sz="4" w:space="0" w:color="auto"/>
              <w:left w:val="single" w:sz="4" w:space="0" w:color="auto"/>
              <w:bottom w:val="single" w:sz="4" w:space="0" w:color="auto"/>
              <w:right w:val="single" w:sz="4" w:space="0" w:color="auto"/>
            </w:tcBorders>
            <w:hideMark/>
          </w:tcPr>
          <w:p w14:paraId="599AD4C8" w14:textId="77777777" w:rsidR="00757E8D" w:rsidRPr="00D57380" w:rsidRDefault="00757E8D" w:rsidP="008B0B52">
            <w:pPr>
              <w:spacing w:before="240"/>
              <w:ind w:left="426"/>
              <w:jc w:val="both"/>
              <w:rPr>
                <w:lang w:eastAsia="ja-JP"/>
              </w:rPr>
            </w:pPr>
            <w:r w:rsidRPr="00D57380">
              <w:rPr>
                <w:lang w:eastAsia="ja-JP"/>
              </w:rPr>
              <w:t xml:space="preserve">          -</w:t>
            </w:r>
          </w:p>
        </w:tc>
      </w:tr>
    </w:tbl>
    <w:p w14:paraId="0EEEC947" w14:textId="77777777" w:rsidR="0076165E" w:rsidRPr="00D57380" w:rsidRDefault="0076165E" w:rsidP="008B0B52">
      <w:pPr>
        <w:spacing w:before="120"/>
        <w:jc w:val="both"/>
        <w:rPr>
          <w:rFonts w:ascii="Verdana" w:eastAsia="Times New Roman" w:hAnsi="Verdana"/>
          <w:snapToGrid w:val="0"/>
          <w:lang w:eastAsia="en-GB"/>
        </w:rPr>
      </w:pPr>
    </w:p>
    <w:p w14:paraId="0314A8EE" w14:textId="3B13CF5E" w:rsidR="009E294B" w:rsidRPr="00D57380" w:rsidRDefault="009E294B" w:rsidP="008B0B52">
      <w:pPr>
        <w:spacing w:before="120"/>
        <w:jc w:val="both"/>
        <w:rPr>
          <w:rFonts w:ascii="Verdana" w:eastAsia="Times New Roman" w:hAnsi="Verdana"/>
          <w:snapToGrid w:val="0"/>
          <w:lang w:eastAsia="en-GB"/>
        </w:rPr>
      </w:pPr>
      <w:r w:rsidRPr="00D57380">
        <w:rPr>
          <w:rFonts w:ascii="Verdana" w:eastAsia="Times New Roman" w:hAnsi="Verdana"/>
          <w:snapToGrid w:val="0"/>
          <w:lang w:eastAsia="en-GB"/>
        </w:rPr>
        <w:t xml:space="preserve">Jeżeli potwierdzony okres pobytu w </w:t>
      </w:r>
      <w:r w:rsidR="006252AE" w:rsidRPr="00D57380">
        <w:rPr>
          <w:rFonts w:ascii="Verdana" w:eastAsia="Times New Roman" w:hAnsi="Verdana"/>
          <w:snapToGrid w:val="0"/>
          <w:lang w:eastAsia="en-GB"/>
        </w:rPr>
        <w:t>uczelni przyjmującej</w:t>
      </w:r>
      <w:r w:rsidR="00FF7478" w:rsidRPr="00D57380">
        <w:rPr>
          <w:rFonts w:ascii="Verdana" w:eastAsia="Times New Roman" w:hAnsi="Verdana"/>
          <w:snapToGrid w:val="0"/>
          <w:lang w:eastAsia="en-GB"/>
        </w:rPr>
        <w:t xml:space="preserve"> będzie krótszy niż</w:t>
      </w:r>
      <w:r w:rsidRPr="00D57380">
        <w:rPr>
          <w:rFonts w:ascii="Verdana" w:eastAsia="Times New Roman" w:hAnsi="Verdana"/>
          <w:snapToGrid w:val="0"/>
          <w:lang w:eastAsia="en-GB"/>
        </w:rPr>
        <w:t xml:space="preserve"> ustalony w umowie pierwotnej okres dofinansowania, wysokość dofinansowania zostanie odpowiednio obniżona. </w:t>
      </w:r>
    </w:p>
    <w:p w14:paraId="4AA16676" w14:textId="662F5D15" w:rsidR="009E294B" w:rsidRPr="00D57380" w:rsidRDefault="009E294B" w:rsidP="008B0B52">
      <w:pPr>
        <w:spacing w:before="120" w:after="0"/>
        <w:jc w:val="both"/>
        <w:rPr>
          <w:rFonts w:ascii="Verdana" w:eastAsia="Times New Roman" w:hAnsi="Verdana"/>
          <w:snapToGrid w:val="0"/>
          <w:lang w:eastAsia="en-GB"/>
        </w:rPr>
      </w:pPr>
      <w:r w:rsidRPr="00D57380">
        <w:rPr>
          <w:rFonts w:ascii="Verdana" w:eastAsia="Times New Roman" w:hAnsi="Verdana"/>
          <w:snapToGrid w:val="0"/>
          <w:lang w:eastAsia="en-GB"/>
        </w:rPr>
        <w:t xml:space="preserve">Jeżeli potwierdzony okres pobytu będzie dłuższy niż uzgodniony z </w:t>
      </w:r>
      <w:r w:rsidR="008B0B52" w:rsidRPr="00D57380">
        <w:rPr>
          <w:rFonts w:ascii="Verdana" w:eastAsia="Times New Roman" w:hAnsi="Verdana"/>
          <w:snapToGrid w:val="0"/>
          <w:lang w:eastAsia="en-GB"/>
        </w:rPr>
        <w:t xml:space="preserve">uczelnią  </w:t>
      </w:r>
      <w:r w:rsidRPr="00D57380">
        <w:rPr>
          <w:rFonts w:ascii="Verdana" w:eastAsia="Times New Roman" w:hAnsi="Verdana"/>
          <w:snapToGrid w:val="0"/>
          <w:lang w:eastAsia="en-GB"/>
        </w:rPr>
        <w:t>okres dofinansowania, wysokość dofinansowania nie zmieni się, a dofinansowanie na okres przekraczający ten uzgodniony okres zostanie uzn</w:t>
      </w:r>
      <w:r w:rsidR="004A3372" w:rsidRPr="00D57380">
        <w:rPr>
          <w:rFonts w:ascii="Verdana" w:eastAsia="Times New Roman" w:hAnsi="Verdana"/>
          <w:snapToGrid w:val="0"/>
          <w:lang w:eastAsia="en-GB"/>
        </w:rPr>
        <w:t>ane za dofinansowanie zerowe.</w:t>
      </w:r>
    </w:p>
    <w:p w14:paraId="581116E6" w14:textId="77777777" w:rsidR="00352D62" w:rsidRPr="00D57380" w:rsidRDefault="00352D62" w:rsidP="008B0B52">
      <w:pPr>
        <w:spacing w:before="120" w:after="0"/>
        <w:jc w:val="both"/>
        <w:rPr>
          <w:rFonts w:ascii="Verdana" w:eastAsia="Times New Roman" w:hAnsi="Verdana"/>
          <w:snapToGrid w:val="0"/>
          <w:lang w:eastAsia="en-GB"/>
        </w:rPr>
      </w:pPr>
    </w:p>
    <w:p w14:paraId="287E8420" w14:textId="77777777" w:rsidR="002B2AB6" w:rsidRPr="00D57380" w:rsidRDefault="002B2AB6" w:rsidP="008B0B52">
      <w:pPr>
        <w:pStyle w:val="Akapitzlist"/>
        <w:shd w:val="clear" w:color="auto" w:fill="FFFFFF"/>
        <w:spacing w:after="0"/>
        <w:ind w:left="360"/>
        <w:jc w:val="both"/>
        <w:rPr>
          <w:rFonts w:ascii="Verdana" w:eastAsia="Times New Roman" w:hAnsi="Verdana"/>
          <w:b/>
          <w:color w:val="000000"/>
          <w:bdr w:val="none" w:sz="0" w:space="0" w:color="auto" w:frame="1"/>
          <w:lang w:eastAsia="pl-PL"/>
        </w:rPr>
      </w:pPr>
    </w:p>
    <w:p w14:paraId="42506301" w14:textId="3F5484FC" w:rsidR="009E759E" w:rsidRPr="00D57380" w:rsidRDefault="009E759E" w:rsidP="008B0B52">
      <w:pPr>
        <w:numPr>
          <w:ilvl w:val="0"/>
          <w:numId w:val="3"/>
        </w:numPr>
        <w:shd w:val="clear" w:color="auto" w:fill="FFFFFF"/>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Warunki płatności</w:t>
      </w:r>
    </w:p>
    <w:p w14:paraId="77604F8B" w14:textId="3F899BAB" w:rsidR="00BD468E" w:rsidRDefault="00BD468E" w:rsidP="00352D62">
      <w:pPr>
        <w:spacing w:before="120"/>
        <w:jc w:val="both"/>
        <w:rPr>
          <w:rFonts w:ascii="Verdana" w:hAnsi="Verdana"/>
        </w:rPr>
      </w:pPr>
      <w:r w:rsidRPr="00BD468E">
        <w:rPr>
          <w:rFonts w:ascii="Verdana" w:hAnsi="Verdana"/>
        </w:rPr>
        <w:t>Przekazanie stypendium może nastąpić tylko pod warunkiem zaakceptowania przez osobę zakwalifikowaną wszystkich warunków umowy.</w:t>
      </w:r>
    </w:p>
    <w:p w14:paraId="419AC8BF" w14:textId="793813E6" w:rsidR="00445FAE" w:rsidRPr="00D57380" w:rsidRDefault="00757E8D" w:rsidP="00352D62">
      <w:pPr>
        <w:spacing w:before="120"/>
        <w:jc w:val="both"/>
        <w:rPr>
          <w:rFonts w:ascii="Verdana" w:hAnsi="Verdana"/>
          <w:highlight w:val="green"/>
        </w:rPr>
      </w:pPr>
      <w:r w:rsidRPr="00D57380">
        <w:rPr>
          <w:rFonts w:ascii="Verdana" w:hAnsi="Verdana"/>
        </w:rPr>
        <w:lastRenderedPageBreak/>
        <w:t>Grant STA przelewany jest po zawarciu umowy w walucie EUR na konto podane przez nauczyciela.</w:t>
      </w:r>
    </w:p>
    <w:p w14:paraId="0FB290D6" w14:textId="24C556AC" w:rsidR="004A3372" w:rsidRPr="00D57380" w:rsidRDefault="004A3372" w:rsidP="008B0B52">
      <w:pPr>
        <w:pStyle w:val="Akapitzlist"/>
        <w:numPr>
          <w:ilvl w:val="0"/>
          <w:numId w:val="9"/>
        </w:numPr>
        <w:shd w:val="clear" w:color="auto" w:fill="FFFFFF"/>
        <w:spacing w:after="0"/>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 xml:space="preserve">DOKUMENTY </w:t>
      </w:r>
      <w:r w:rsidR="003740B9" w:rsidRPr="00D57380">
        <w:rPr>
          <w:rFonts w:ascii="Verdana" w:eastAsia="Times New Roman" w:hAnsi="Verdana"/>
          <w:b/>
          <w:color w:val="000000"/>
          <w:bdr w:val="none" w:sz="0" w:space="0" w:color="auto" w:frame="1"/>
          <w:lang w:eastAsia="pl-PL"/>
        </w:rPr>
        <w:t xml:space="preserve">WYMAGANE </w:t>
      </w:r>
      <w:r w:rsidR="0063598A" w:rsidRPr="00D57380">
        <w:rPr>
          <w:rFonts w:ascii="Verdana" w:eastAsia="Times New Roman" w:hAnsi="Verdana"/>
          <w:b/>
          <w:color w:val="000000"/>
          <w:bdr w:val="none" w:sz="0" w:space="0" w:color="auto" w:frame="1"/>
          <w:lang w:eastAsia="pl-PL"/>
        </w:rPr>
        <w:t xml:space="preserve">PRZED WYJAZDEM </w:t>
      </w:r>
    </w:p>
    <w:p w14:paraId="506B185D" w14:textId="77777777" w:rsidR="00CF682D" w:rsidRPr="00D57380" w:rsidRDefault="00CF682D" w:rsidP="008B0B52">
      <w:pPr>
        <w:shd w:val="clear" w:color="auto" w:fill="FFFFFF"/>
        <w:spacing w:after="0"/>
        <w:jc w:val="both"/>
        <w:rPr>
          <w:rFonts w:ascii="Verdana" w:eastAsia="Times New Roman" w:hAnsi="Verdana"/>
          <w:b/>
          <w:color w:val="000000"/>
          <w:bdr w:val="none" w:sz="0" w:space="0" w:color="auto" w:frame="1"/>
          <w:lang w:eastAsia="pl-PL"/>
        </w:rPr>
      </w:pPr>
    </w:p>
    <w:p w14:paraId="37929196" w14:textId="4212D0DD" w:rsidR="00CF682D" w:rsidRPr="00D57380" w:rsidRDefault="00CF682D" w:rsidP="008B0B52">
      <w:pPr>
        <w:spacing w:after="0"/>
        <w:jc w:val="both"/>
        <w:rPr>
          <w:rStyle w:val="Pogrubienie"/>
          <w:rFonts w:ascii="Verdana" w:hAnsi="Verdana" w:cs="Calibri"/>
          <w:b w:val="0"/>
        </w:rPr>
      </w:pPr>
      <w:r w:rsidRPr="00D57380">
        <w:rPr>
          <w:rStyle w:val="Pogrubienie"/>
          <w:rFonts w:ascii="Verdana" w:hAnsi="Verdana" w:cs="Calibri"/>
          <w:b w:val="0"/>
        </w:rPr>
        <w:t>Przed wyjazdem nauczyciel akademicki zobowiązany jest do:</w:t>
      </w:r>
    </w:p>
    <w:p w14:paraId="0ACB116C" w14:textId="413AF756" w:rsidR="00DC4CDD" w:rsidRPr="00D57380" w:rsidRDefault="00DC4CDD" w:rsidP="008B0B52">
      <w:pPr>
        <w:spacing w:after="0"/>
        <w:jc w:val="both"/>
        <w:rPr>
          <w:rStyle w:val="Pogrubienie"/>
          <w:rFonts w:ascii="Verdana" w:hAnsi="Verdana" w:cs="Calibri"/>
          <w:b w:val="0"/>
        </w:rPr>
      </w:pPr>
    </w:p>
    <w:p w14:paraId="7645FB59" w14:textId="63A65CBA" w:rsidR="00DC4CDD" w:rsidRPr="00D57380" w:rsidRDefault="00757E8D" w:rsidP="008B0B52">
      <w:pPr>
        <w:pStyle w:val="Akapitzlist"/>
        <w:numPr>
          <w:ilvl w:val="0"/>
          <w:numId w:val="34"/>
        </w:numPr>
        <w:spacing w:after="0"/>
        <w:jc w:val="both"/>
        <w:rPr>
          <w:rStyle w:val="Pogrubienie"/>
          <w:rFonts w:ascii="Verdana" w:hAnsi="Verdana" w:cs="Calibri"/>
          <w:b w:val="0"/>
          <w:bCs w:val="0"/>
          <w:u w:val="single"/>
        </w:rPr>
      </w:pPr>
      <w:r w:rsidRPr="00D57380">
        <w:rPr>
          <w:rStyle w:val="Pogrubienie"/>
          <w:rFonts w:ascii="Verdana" w:hAnsi="Verdana" w:cs="Calibri"/>
          <w:b w:val="0"/>
        </w:rPr>
        <w:t>złożenia w DWM</w:t>
      </w:r>
      <w:r w:rsidR="00CF682D" w:rsidRPr="00D57380">
        <w:rPr>
          <w:rStyle w:val="Pogrubienie"/>
          <w:rFonts w:ascii="Verdana" w:hAnsi="Verdana" w:cs="Calibri"/>
          <w:b w:val="0"/>
        </w:rPr>
        <w:t xml:space="preserve">  </w:t>
      </w:r>
      <w:r w:rsidR="00C956D9" w:rsidRPr="00D57380">
        <w:rPr>
          <w:rStyle w:val="Pogrubienie"/>
          <w:rFonts w:ascii="Verdana" w:hAnsi="Verdana" w:cs="Calibri"/>
          <w:b w:val="0"/>
        </w:rPr>
        <w:t xml:space="preserve">uzgodnionego pomiędzy stronami indywidualnego </w:t>
      </w:r>
      <w:r w:rsidR="00CF682D" w:rsidRPr="00D57380">
        <w:rPr>
          <w:rStyle w:val="Pogrubienie"/>
          <w:rFonts w:ascii="Verdana" w:hAnsi="Verdana" w:cs="Calibri"/>
          <w:b w:val="0"/>
        </w:rPr>
        <w:t>program</w:t>
      </w:r>
      <w:r w:rsidR="00FF7478" w:rsidRPr="00D57380">
        <w:rPr>
          <w:rStyle w:val="Pogrubienie"/>
          <w:rFonts w:ascii="Verdana" w:hAnsi="Verdana" w:cs="Calibri"/>
          <w:b w:val="0"/>
        </w:rPr>
        <w:t>u</w:t>
      </w:r>
      <w:r w:rsidR="00CF682D" w:rsidRPr="00D57380">
        <w:rPr>
          <w:rStyle w:val="Pogrubienie"/>
          <w:rFonts w:ascii="Verdana" w:hAnsi="Verdana" w:cs="Calibri"/>
          <w:b w:val="0"/>
        </w:rPr>
        <w:t xml:space="preserve"> </w:t>
      </w:r>
      <w:r w:rsidR="00C956D9" w:rsidRPr="00D57380">
        <w:rPr>
          <w:rStyle w:val="Pogrubienie"/>
          <w:rFonts w:ascii="Verdana" w:hAnsi="Verdana" w:cs="Calibri"/>
          <w:b w:val="0"/>
        </w:rPr>
        <w:t xml:space="preserve">nauczania </w:t>
      </w:r>
      <w:r w:rsidR="00CF682D" w:rsidRPr="00D57380">
        <w:rPr>
          <w:rStyle w:val="Pogrubienie"/>
          <w:rFonts w:ascii="Verdana" w:hAnsi="Verdana" w:cs="Calibri"/>
          <w:b w:val="0"/>
        </w:rPr>
        <w:t>„</w:t>
      </w:r>
      <w:r w:rsidR="00A16A15" w:rsidRPr="00D57380">
        <w:rPr>
          <w:rStyle w:val="Pogrubienie"/>
          <w:rFonts w:ascii="Verdana" w:hAnsi="Verdana" w:cs="Calibri"/>
          <w:b w:val="0"/>
        </w:rPr>
        <w:t>Staff Mobility For Teaching Mobility Agreement”</w:t>
      </w:r>
      <w:r w:rsidR="0092274C" w:rsidRPr="00D57380">
        <w:rPr>
          <w:rStyle w:val="Pogrubienie"/>
          <w:rFonts w:ascii="Verdana" w:hAnsi="Verdana" w:cs="Calibri"/>
          <w:b w:val="0"/>
        </w:rPr>
        <w:t xml:space="preserve"> </w:t>
      </w:r>
    </w:p>
    <w:p w14:paraId="701896B9" w14:textId="405D5725" w:rsidR="00757E8D" w:rsidRPr="00D57380" w:rsidRDefault="00757E8D" w:rsidP="008B0B52">
      <w:pPr>
        <w:pStyle w:val="Akapitzlist"/>
        <w:numPr>
          <w:ilvl w:val="0"/>
          <w:numId w:val="30"/>
        </w:numPr>
        <w:rPr>
          <w:rStyle w:val="Hipercze"/>
          <w:rFonts w:ascii="Verdana" w:hAnsi="Verdana" w:cs="Calibri"/>
          <w:color w:val="auto"/>
          <w:u w:val="none"/>
        </w:rPr>
      </w:pPr>
      <w:r w:rsidRPr="00D57380">
        <w:rPr>
          <w:rStyle w:val="Hipercze"/>
          <w:rFonts w:ascii="Verdana" w:hAnsi="Verdana" w:cs="Calibri"/>
          <w:color w:val="auto"/>
          <w:u w:val="none"/>
        </w:rPr>
        <w:t xml:space="preserve">podpisania umowy </w:t>
      </w:r>
      <w:r w:rsidR="007B47BC" w:rsidRPr="00D57380">
        <w:rPr>
          <w:rStyle w:val="Hipercze"/>
          <w:rFonts w:ascii="Verdana" w:hAnsi="Verdana" w:cs="Calibri"/>
          <w:color w:val="auto"/>
          <w:u w:val="none"/>
        </w:rPr>
        <w:t xml:space="preserve">między </w:t>
      </w:r>
      <w:r w:rsidRPr="00D57380">
        <w:rPr>
          <w:rStyle w:val="Hipercze"/>
          <w:rFonts w:ascii="Verdana" w:hAnsi="Verdana" w:cs="Calibri"/>
          <w:color w:val="auto"/>
          <w:u w:val="none"/>
        </w:rPr>
        <w:t>pracownik</w:t>
      </w:r>
      <w:r w:rsidR="007B47BC" w:rsidRPr="00D57380">
        <w:rPr>
          <w:rStyle w:val="Hipercze"/>
          <w:rFonts w:ascii="Verdana" w:hAnsi="Verdana" w:cs="Calibri"/>
          <w:color w:val="auto"/>
          <w:u w:val="none"/>
        </w:rPr>
        <w:t xml:space="preserve">iem a </w:t>
      </w:r>
      <w:r w:rsidRPr="00D57380">
        <w:rPr>
          <w:rStyle w:val="Hipercze"/>
          <w:rFonts w:ascii="Verdana" w:hAnsi="Verdana" w:cs="Calibri"/>
          <w:color w:val="auto"/>
          <w:u w:val="none"/>
        </w:rPr>
        <w:t>ATH (2 egzemplarze)</w:t>
      </w:r>
    </w:p>
    <w:p w14:paraId="52011467" w14:textId="77777777" w:rsidR="00096897" w:rsidRPr="00096897" w:rsidRDefault="00757E8D" w:rsidP="00096897">
      <w:pPr>
        <w:pStyle w:val="Akapitzlist"/>
        <w:numPr>
          <w:ilvl w:val="0"/>
          <w:numId w:val="30"/>
        </w:numPr>
        <w:rPr>
          <w:rStyle w:val="Hipercze"/>
          <w:rFonts w:ascii="Verdana" w:hAnsi="Verdana" w:cs="Calibri"/>
          <w:color w:val="auto"/>
          <w:u w:val="none"/>
        </w:rPr>
      </w:pPr>
      <w:r w:rsidRPr="00096897">
        <w:rPr>
          <w:rStyle w:val="Hipercze"/>
          <w:rFonts w:ascii="Verdana" w:hAnsi="Verdana" w:cs="Calibri"/>
          <w:color w:val="auto"/>
          <w:u w:val="none"/>
        </w:rPr>
        <w:t xml:space="preserve">złożenia w systemie TETA wniosku urlopowego </w:t>
      </w:r>
      <w:r w:rsidR="007B47BC" w:rsidRPr="00096897">
        <w:rPr>
          <w:rStyle w:val="Hipercze"/>
          <w:rFonts w:ascii="Verdana" w:hAnsi="Verdana" w:cs="Calibri"/>
          <w:color w:val="auto"/>
          <w:u w:val="none"/>
        </w:rPr>
        <w:t>–</w:t>
      </w:r>
      <w:r w:rsidRPr="00096897">
        <w:rPr>
          <w:rStyle w:val="Hipercze"/>
          <w:rFonts w:ascii="Verdana" w:hAnsi="Verdana" w:cs="Calibri"/>
          <w:color w:val="auto"/>
          <w:u w:val="none"/>
        </w:rPr>
        <w:t xml:space="preserve"> Erasmus</w:t>
      </w:r>
      <w:r w:rsidR="00096897" w:rsidRPr="00096897">
        <w:rPr>
          <w:rStyle w:val="Hipercze"/>
          <w:rFonts w:ascii="Verdana" w:hAnsi="Verdana" w:cs="Calibri"/>
          <w:color w:val="auto"/>
          <w:u w:val="none"/>
        </w:rPr>
        <w:t>, wniosek musi obejmować tylko dni mobilności objęte umową dwustronna między pracownikiem a Akademią Techniczno-Humanistyczną.</w:t>
      </w:r>
    </w:p>
    <w:p w14:paraId="32C18B67" w14:textId="1F191221" w:rsidR="003A73E4" w:rsidRPr="00D57380" w:rsidRDefault="003A73E4" w:rsidP="00096897">
      <w:pPr>
        <w:pStyle w:val="Akapitzlist"/>
        <w:rPr>
          <w:rFonts w:ascii="Verdana" w:hAnsi="Verdana" w:cs="Calibri"/>
        </w:rPr>
      </w:pPr>
    </w:p>
    <w:p w14:paraId="22BEE6E1" w14:textId="0634A83F" w:rsidR="00FF7478" w:rsidRPr="00D57380" w:rsidRDefault="00D70D21" w:rsidP="008B0B52">
      <w:pPr>
        <w:spacing w:after="0"/>
        <w:jc w:val="both"/>
        <w:textAlignment w:val="baseline"/>
        <w:rPr>
          <w:rFonts w:ascii="Verdana" w:eastAsia="Times New Roman" w:hAnsi="Verdana" w:cs="Arial"/>
          <w:b/>
          <w:color w:val="000000"/>
          <w:kern w:val="24"/>
        </w:rPr>
      </w:pPr>
      <w:r w:rsidRPr="00D57380">
        <w:rPr>
          <w:rFonts w:ascii="Verdana" w:eastAsia="Times New Roman" w:hAnsi="Verdana" w:cs="Arial"/>
          <w:b/>
          <w:color w:val="000000"/>
          <w:kern w:val="24"/>
        </w:rPr>
        <w:t xml:space="preserve">Przed wyjazdem </w:t>
      </w:r>
      <w:r w:rsidR="006A25AE" w:rsidRPr="00D57380">
        <w:rPr>
          <w:rFonts w:ascii="Verdana" w:eastAsia="Times New Roman" w:hAnsi="Verdana" w:cs="Arial"/>
          <w:b/>
          <w:color w:val="000000"/>
          <w:kern w:val="24"/>
        </w:rPr>
        <w:t>nauczyciel</w:t>
      </w:r>
      <w:r w:rsidRPr="00D57380">
        <w:rPr>
          <w:rFonts w:ascii="Verdana" w:eastAsia="Times New Roman" w:hAnsi="Verdana" w:cs="Arial"/>
          <w:b/>
          <w:color w:val="000000"/>
          <w:kern w:val="24"/>
        </w:rPr>
        <w:t xml:space="preserve"> zobowiązany jest zarejestrować się w serwisie Odyseusz prowadzonym przez Ministerstwo Spraw Zagranicznych.</w:t>
      </w:r>
    </w:p>
    <w:p w14:paraId="3CF97424" w14:textId="77777777" w:rsidR="00C706D7" w:rsidRDefault="00C706D7" w:rsidP="008B0B52">
      <w:pPr>
        <w:spacing w:before="120"/>
        <w:jc w:val="both"/>
        <w:rPr>
          <w:rStyle w:val="Pogrubienie"/>
          <w:rFonts w:ascii="Verdana" w:hAnsi="Verdana" w:cs="Calibri"/>
          <w:b w:val="0"/>
        </w:rPr>
      </w:pPr>
      <w:r w:rsidRPr="00C706D7">
        <w:rPr>
          <w:rStyle w:val="Pogrubienie"/>
          <w:rFonts w:ascii="Verdana" w:hAnsi="Verdana" w:cs="Calibri"/>
          <w:b w:val="0"/>
        </w:rPr>
        <w:t xml:space="preserve">Każdy </w:t>
      </w:r>
      <w:r>
        <w:rPr>
          <w:rStyle w:val="Pogrubienie"/>
          <w:rFonts w:ascii="Verdana" w:hAnsi="Verdana" w:cs="Calibri"/>
          <w:b w:val="0"/>
        </w:rPr>
        <w:t>nauczyciel</w:t>
      </w:r>
      <w:r w:rsidRPr="00C706D7">
        <w:rPr>
          <w:rStyle w:val="Pogrubienie"/>
          <w:rFonts w:ascii="Verdana" w:hAnsi="Verdana" w:cs="Calibri"/>
          <w:b w:val="0"/>
        </w:rPr>
        <w:t xml:space="preserve"> zakwalifikowany na wyjazd </w:t>
      </w:r>
      <w:r>
        <w:rPr>
          <w:rStyle w:val="Pogrubienie"/>
          <w:rFonts w:ascii="Verdana" w:hAnsi="Verdana" w:cs="Calibri"/>
          <w:b w:val="0"/>
        </w:rPr>
        <w:t>dydaktyczny</w:t>
      </w:r>
      <w:r w:rsidRPr="00C706D7">
        <w:rPr>
          <w:rStyle w:val="Pogrubienie"/>
          <w:rFonts w:ascii="Verdana" w:hAnsi="Verdana" w:cs="Calibri"/>
          <w:b w:val="0"/>
        </w:rPr>
        <w:t xml:space="preserve"> zobowiązany jest we własnym zakresie ubezpieczyć się przed wyjazdem od następstw nieszczęśliwych wypadków, uzyskać odpowiednie ubezpieczenie zdrowotne oraz OC. Podstawowe ubezpieczenie zdrowotne gwarantuje Europejska Karta Ubezpieczenia Zdrowotnego wydawana przez NFZ. Karta obowiązuje jednakże tylko w krajach Unii Europejskiej i obejmuje część świadczeń związanych z leczeniem. Szczegółowe informacje dostępne są na stronach NFZ.</w:t>
      </w:r>
    </w:p>
    <w:p w14:paraId="0FD373A5" w14:textId="7AE7BAF3" w:rsidR="00DC4CDD" w:rsidRPr="00D57380" w:rsidRDefault="00757E8D" w:rsidP="008B0B52">
      <w:pPr>
        <w:spacing w:before="120"/>
        <w:jc w:val="both"/>
        <w:rPr>
          <w:rFonts w:ascii="Verdana" w:hAnsi="Verdana" w:cs="Calibri"/>
          <w:bCs/>
        </w:rPr>
      </w:pPr>
      <w:r w:rsidRPr="00D57380">
        <w:rPr>
          <w:rStyle w:val="Pogrubienie"/>
          <w:rFonts w:ascii="Verdana" w:hAnsi="Verdana" w:cs="Calibri"/>
          <w:b w:val="0"/>
        </w:rPr>
        <w:t>Koszty u</w:t>
      </w:r>
      <w:r w:rsidR="00FF7478" w:rsidRPr="00D57380">
        <w:rPr>
          <w:rStyle w:val="Pogrubienie"/>
          <w:rFonts w:ascii="Verdana" w:hAnsi="Verdana" w:cs="Calibri"/>
          <w:b w:val="0"/>
        </w:rPr>
        <w:t>bezpieczeni</w:t>
      </w:r>
      <w:r w:rsidR="00C706D7">
        <w:rPr>
          <w:rStyle w:val="Pogrubienie"/>
          <w:rFonts w:ascii="Verdana" w:hAnsi="Verdana" w:cs="Calibri"/>
          <w:b w:val="0"/>
        </w:rPr>
        <w:t>a</w:t>
      </w:r>
      <w:r w:rsidR="00FF7478" w:rsidRPr="00D57380">
        <w:rPr>
          <w:rStyle w:val="Pogrubienie"/>
          <w:rFonts w:ascii="Verdana" w:hAnsi="Verdana" w:cs="Calibri"/>
          <w:b w:val="0"/>
        </w:rPr>
        <w:t xml:space="preserve"> </w:t>
      </w:r>
      <w:r w:rsidRPr="00D57380">
        <w:rPr>
          <w:rStyle w:val="Pogrubienie"/>
          <w:rFonts w:ascii="Verdana" w:hAnsi="Verdana" w:cs="Calibri"/>
          <w:b w:val="0"/>
        </w:rPr>
        <w:t xml:space="preserve">pokrywa </w:t>
      </w:r>
      <w:r w:rsidR="0045462C" w:rsidRPr="00D57380">
        <w:rPr>
          <w:rStyle w:val="Pogrubienie"/>
          <w:rFonts w:ascii="Verdana" w:hAnsi="Verdana" w:cs="Calibri"/>
          <w:b w:val="0"/>
        </w:rPr>
        <w:t>nauczyciel</w:t>
      </w:r>
      <w:r w:rsidRPr="00D57380">
        <w:rPr>
          <w:rStyle w:val="Pogrubienie"/>
          <w:rFonts w:ascii="Verdana" w:hAnsi="Verdana" w:cs="Calibri"/>
          <w:b w:val="0"/>
        </w:rPr>
        <w:t>. N</w:t>
      </w:r>
      <w:r w:rsidR="008B0B52" w:rsidRPr="00D57380">
        <w:rPr>
          <w:rStyle w:val="Pogrubienie"/>
          <w:rFonts w:ascii="Verdana" w:hAnsi="Verdana" w:cs="Calibri"/>
          <w:b w:val="0"/>
        </w:rPr>
        <w:t>umer</w:t>
      </w:r>
      <w:r w:rsidRPr="00D57380">
        <w:rPr>
          <w:rStyle w:val="Pogrubienie"/>
          <w:rFonts w:ascii="Verdana" w:hAnsi="Verdana" w:cs="Calibri"/>
          <w:b w:val="0"/>
        </w:rPr>
        <w:t xml:space="preserve"> polisy </w:t>
      </w:r>
      <w:r w:rsidR="0045462C" w:rsidRPr="00D57380">
        <w:rPr>
          <w:rStyle w:val="Pogrubienie"/>
          <w:rFonts w:ascii="Verdana" w:hAnsi="Verdana" w:cs="Calibri"/>
          <w:b w:val="0"/>
        </w:rPr>
        <w:t>nauczyciel</w:t>
      </w:r>
      <w:r w:rsidRPr="00D57380">
        <w:rPr>
          <w:rStyle w:val="Pogrubienie"/>
          <w:rFonts w:ascii="Verdana" w:hAnsi="Verdana" w:cs="Calibri"/>
          <w:b w:val="0"/>
        </w:rPr>
        <w:t xml:space="preserve"> musi podać pracownikowi DWM przed podpisaniem umowy na wyjazd (nr polisy zapisany jest w umowie ATH-</w:t>
      </w:r>
      <w:r w:rsidR="0045462C" w:rsidRPr="00D57380">
        <w:rPr>
          <w:rStyle w:val="Pogrubienie"/>
          <w:rFonts w:ascii="Verdana" w:hAnsi="Verdana" w:cs="Calibri"/>
          <w:b w:val="0"/>
        </w:rPr>
        <w:t>nauczyciel</w:t>
      </w:r>
      <w:r w:rsidRPr="00D57380">
        <w:rPr>
          <w:rStyle w:val="Pogrubienie"/>
          <w:rFonts w:ascii="Verdana" w:hAnsi="Verdana" w:cs="Calibri"/>
          <w:b w:val="0"/>
        </w:rPr>
        <w:t>).</w:t>
      </w:r>
    </w:p>
    <w:p w14:paraId="1C92214D" w14:textId="5FF4EE6D" w:rsidR="004976C8" w:rsidRPr="00D57380" w:rsidRDefault="00362334" w:rsidP="008B0B52">
      <w:pPr>
        <w:pStyle w:val="Akapitzlist"/>
        <w:numPr>
          <w:ilvl w:val="0"/>
          <w:numId w:val="9"/>
        </w:numPr>
        <w:shd w:val="clear" w:color="auto" w:fill="FFFFFF"/>
        <w:spacing w:after="0"/>
        <w:jc w:val="both"/>
        <w:textAlignment w:val="baseline"/>
        <w:rPr>
          <w:rFonts w:ascii="Verdana" w:eastAsia="Times New Roman" w:hAnsi="Verdana" w:cs="Arial"/>
          <w:b/>
          <w:color w:val="000000"/>
          <w:kern w:val="24"/>
        </w:rPr>
      </w:pPr>
      <w:r w:rsidRPr="00D57380">
        <w:rPr>
          <w:rFonts w:ascii="Verdana" w:eastAsia="Times New Roman" w:hAnsi="Verdana"/>
          <w:b/>
          <w:color w:val="000000"/>
          <w:bdr w:val="none" w:sz="0" w:space="0" w:color="auto" w:frame="1"/>
          <w:lang w:eastAsia="pl-PL"/>
        </w:rPr>
        <w:t xml:space="preserve">DOKUMENTY </w:t>
      </w:r>
      <w:r w:rsidR="00F915E3" w:rsidRPr="00D57380">
        <w:rPr>
          <w:rFonts w:ascii="Verdana" w:eastAsia="Times New Roman" w:hAnsi="Verdana"/>
          <w:b/>
          <w:color w:val="000000"/>
          <w:bdr w:val="none" w:sz="0" w:space="0" w:color="auto" w:frame="1"/>
          <w:lang w:eastAsia="pl-PL"/>
        </w:rPr>
        <w:t xml:space="preserve">WYMAGANE </w:t>
      </w:r>
      <w:r w:rsidRPr="00D57380">
        <w:rPr>
          <w:rFonts w:ascii="Verdana" w:eastAsia="Times New Roman" w:hAnsi="Verdana"/>
          <w:b/>
          <w:color w:val="000000"/>
          <w:bdr w:val="none" w:sz="0" w:space="0" w:color="auto" w:frame="1"/>
          <w:lang w:eastAsia="pl-PL"/>
        </w:rPr>
        <w:t xml:space="preserve">PO POWROCIE </w:t>
      </w:r>
    </w:p>
    <w:p w14:paraId="4E7B0BD2" w14:textId="77777777" w:rsidR="0063598A" w:rsidRPr="00D57380" w:rsidRDefault="0063598A" w:rsidP="008B0B52">
      <w:pPr>
        <w:pStyle w:val="Akapitzlist"/>
        <w:shd w:val="clear" w:color="auto" w:fill="FFFFFF"/>
        <w:spacing w:after="0"/>
        <w:ind w:left="1080"/>
        <w:jc w:val="both"/>
        <w:textAlignment w:val="baseline"/>
        <w:rPr>
          <w:rFonts w:ascii="Verdana" w:eastAsia="Times New Roman" w:hAnsi="Verdana" w:cs="Arial"/>
          <w:b/>
          <w:color w:val="000000"/>
          <w:kern w:val="24"/>
        </w:rPr>
      </w:pPr>
    </w:p>
    <w:p w14:paraId="2D143C2C" w14:textId="375846D1" w:rsidR="001B4759" w:rsidRPr="00D57380" w:rsidRDefault="00A16A15" w:rsidP="008B0B52">
      <w:pPr>
        <w:spacing w:after="0"/>
        <w:jc w:val="both"/>
        <w:rPr>
          <w:rStyle w:val="Pogrubienie"/>
          <w:rFonts w:ascii="Verdana" w:hAnsi="Verdana" w:cs="Calibri"/>
          <w:b w:val="0"/>
        </w:rPr>
      </w:pPr>
      <w:r w:rsidRPr="00D57380">
        <w:rPr>
          <w:rStyle w:val="Pogrubienie"/>
          <w:rFonts w:ascii="Verdana" w:hAnsi="Verdana" w:cs="Calibri"/>
          <w:b w:val="0"/>
        </w:rPr>
        <w:t>P</w:t>
      </w:r>
      <w:r w:rsidR="00CF682D" w:rsidRPr="00D57380">
        <w:rPr>
          <w:rStyle w:val="Pogrubienie"/>
          <w:rFonts w:ascii="Verdana" w:hAnsi="Verdana" w:cs="Calibri"/>
          <w:b w:val="0"/>
        </w:rPr>
        <w:t>o powrocie z wyj</w:t>
      </w:r>
      <w:r w:rsidR="00362334" w:rsidRPr="00D57380">
        <w:rPr>
          <w:rStyle w:val="Pogrubienie"/>
          <w:rFonts w:ascii="Verdana" w:hAnsi="Verdana" w:cs="Calibri"/>
          <w:b w:val="0"/>
        </w:rPr>
        <w:t xml:space="preserve">azdu </w:t>
      </w:r>
      <w:r w:rsidR="006252AE" w:rsidRPr="00D57380">
        <w:rPr>
          <w:rStyle w:val="Pogrubienie"/>
          <w:rFonts w:ascii="Verdana" w:hAnsi="Verdana" w:cs="Calibri"/>
          <w:b w:val="0"/>
        </w:rPr>
        <w:t xml:space="preserve">nauczyciel akademicki </w:t>
      </w:r>
      <w:r w:rsidR="00362334" w:rsidRPr="00D57380">
        <w:rPr>
          <w:rStyle w:val="Pogrubienie"/>
          <w:rFonts w:ascii="Verdana" w:hAnsi="Verdana" w:cs="Calibri"/>
          <w:b w:val="0"/>
        </w:rPr>
        <w:t>zobowiązany</w:t>
      </w:r>
      <w:r w:rsidR="0092274C" w:rsidRPr="00D57380">
        <w:rPr>
          <w:rStyle w:val="Pogrubienie"/>
          <w:rFonts w:ascii="Verdana" w:hAnsi="Verdana" w:cs="Calibri"/>
          <w:b w:val="0"/>
        </w:rPr>
        <w:t xml:space="preserve"> jest</w:t>
      </w:r>
      <w:r w:rsidR="00362334" w:rsidRPr="00D57380">
        <w:rPr>
          <w:rStyle w:val="Pogrubienie"/>
          <w:rFonts w:ascii="Verdana" w:hAnsi="Verdana" w:cs="Calibri"/>
          <w:b w:val="0"/>
        </w:rPr>
        <w:t xml:space="preserve"> </w:t>
      </w:r>
      <w:r w:rsidR="00CF682D" w:rsidRPr="00D57380">
        <w:rPr>
          <w:rStyle w:val="Pogrubienie"/>
          <w:rFonts w:ascii="Verdana" w:hAnsi="Verdana" w:cs="Calibri"/>
          <w:b w:val="0"/>
        </w:rPr>
        <w:t>do:</w:t>
      </w:r>
      <w:r w:rsidR="00362334" w:rsidRPr="00D57380">
        <w:rPr>
          <w:rStyle w:val="Pogrubienie"/>
          <w:rFonts w:ascii="Verdana" w:hAnsi="Verdana" w:cs="Calibri"/>
          <w:b w:val="0"/>
        </w:rPr>
        <w:t xml:space="preserve">  </w:t>
      </w:r>
    </w:p>
    <w:p w14:paraId="7C553C79" w14:textId="77777777" w:rsidR="001B4759" w:rsidRPr="00D57380" w:rsidRDefault="001B4759" w:rsidP="008B0B52">
      <w:pPr>
        <w:spacing w:after="0"/>
        <w:ind w:left="709" w:hanging="283"/>
        <w:jc w:val="both"/>
        <w:rPr>
          <w:rStyle w:val="Pogrubienie"/>
          <w:rFonts w:ascii="Verdana" w:hAnsi="Verdana" w:cs="Calibri"/>
          <w:b w:val="0"/>
        </w:rPr>
      </w:pPr>
    </w:p>
    <w:p w14:paraId="6CFDDBA6" w14:textId="09D84AEE" w:rsidR="00CF682D" w:rsidRPr="00D57380" w:rsidRDefault="00443DE7" w:rsidP="008B0B52">
      <w:pPr>
        <w:pStyle w:val="Akapitzlist"/>
        <w:numPr>
          <w:ilvl w:val="0"/>
          <w:numId w:val="31"/>
        </w:numPr>
        <w:spacing w:after="0"/>
        <w:ind w:left="709" w:hanging="284"/>
        <w:jc w:val="both"/>
        <w:rPr>
          <w:rStyle w:val="Pogrubienie"/>
          <w:rFonts w:ascii="Verdana" w:hAnsi="Verdana" w:cs="Calibri"/>
          <w:b w:val="0"/>
        </w:rPr>
      </w:pPr>
      <w:r w:rsidRPr="00D57380">
        <w:rPr>
          <w:rStyle w:val="Pogrubienie"/>
          <w:rFonts w:ascii="Verdana" w:hAnsi="Verdana" w:cs="Calibri"/>
          <w:b w:val="0"/>
        </w:rPr>
        <w:t>W</w:t>
      </w:r>
      <w:r w:rsidR="00C07155" w:rsidRPr="00D57380">
        <w:rPr>
          <w:rStyle w:val="Pogrubienie"/>
          <w:rFonts w:ascii="Verdana" w:hAnsi="Verdana" w:cs="Calibri"/>
          <w:b w:val="0"/>
        </w:rPr>
        <w:t>ypełnienia</w:t>
      </w:r>
      <w:r w:rsidRPr="00D57380">
        <w:rPr>
          <w:rStyle w:val="Pogrubienie"/>
          <w:rFonts w:ascii="Verdana" w:hAnsi="Verdana" w:cs="Calibri"/>
          <w:b w:val="0"/>
        </w:rPr>
        <w:t xml:space="preserve"> w ciągu 30 dni kalendarzowych</w:t>
      </w:r>
      <w:r w:rsidR="00C07155" w:rsidRPr="00D57380">
        <w:rPr>
          <w:rStyle w:val="Pogrubienie"/>
          <w:rFonts w:ascii="Verdana" w:hAnsi="Verdana" w:cs="Calibri"/>
          <w:b w:val="0"/>
        </w:rPr>
        <w:t xml:space="preserve"> </w:t>
      </w:r>
      <w:r w:rsidR="00EF0584" w:rsidRPr="00D57380">
        <w:rPr>
          <w:rStyle w:val="Pogrubienie"/>
          <w:rFonts w:ascii="Verdana" w:hAnsi="Verdana" w:cs="Calibri"/>
          <w:b w:val="0"/>
        </w:rPr>
        <w:t>indywidualnego</w:t>
      </w:r>
      <w:r w:rsidR="0013788E" w:rsidRPr="00D57380">
        <w:rPr>
          <w:rStyle w:val="Pogrubienie"/>
          <w:rFonts w:ascii="Verdana" w:hAnsi="Verdana" w:cs="Calibri"/>
          <w:b w:val="0"/>
        </w:rPr>
        <w:t xml:space="preserve"> raport</w:t>
      </w:r>
      <w:r w:rsidR="00EF0584" w:rsidRPr="00D57380">
        <w:rPr>
          <w:rStyle w:val="Pogrubienie"/>
          <w:rFonts w:ascii="Verdana" w:hAnsi="Verdana" w:cs="Calibri"/>
          <w:b w:val="0"/>
        </w:rPr>
        <w:t>u</w:t>
      </w:r>
      <w:r w:rsidR="0013788E" w:rsidRPr="00D57380">
        <w:rPr>
          <w:rStyle w:val="Pogrubienie"/>
          <w:rFonts w:ascii="Verdana" w:hAnsi="Verdana" w:cs="Calibri"/>
          <w:b w:val="0"/>
        </w:rPr>
        <w:t xml:space="preserve"> z</w:t>
      </w:r>
      <w:r w:rsidR="007B47BC" w:rsidRPr="00D57380">
        <w:rPr>
          <w:rStyle w:val="Pogrubienie"/>
          <w:rFonts w:ascii="Verdana" w:hAnsi="Verdana" w:cs="Calibri"/>
          <w:b w:val="0"/>
        </w:rPr>
        <w:t> </w:t>
      </w:r>
      <w:r w:rsidR="0013788E" w:rsidRPr="00D57380">
        <w:rPr>
          <w:rStyle w:val="Pogrubienie"/>
          <w:rFonts w:ascii="Verdana" w:hAnsi="Verdana" w:cs="Calibri"/>
          <w:b w:val="0"/>
        </w:rPr>
        <w:t xml:space="preserve">wyjazdu </w:t>
      </w:r>
      <w:r w:rsidR="002D1FA6" w:rsidRPr="00D57380">
        <w:rPr>
          <w:rStyle w:val="Pogrubienie"/>
          <w:rFonts w:ascii="Verdana" w:hAnsi="Verdana" w:cs="Calibri"/>
          <w:b w:val="0"/>
        </w:rPr>
        <w:t>(</w:t>
      </w:r>
      <w:r w:rsidR="0013788E" w:rsidRPr="00D57380">
        <w:rPr>
          <w:rStyle w:val="Pogrubienie"/>
          <w:rFonts w:ascii="Verdana" w:hAnsi="Verdana" w:cs="Calibri"/>
          <w:b w:val="0"/>
          <w:i/>
        </w:rPr>
        <w:t xml:space="preserve">on-line </w:t>
      </w:r>
      <w:r w:rsidR="00062BDF" w:rsidRPr="00D57380">
        <w:rPr>
          <w:rStyle w:val="Pogrubienie"/>
          <w:rFonts w:ascii="Verdana" w:hAnsi="Verdana" w:cs="Calibri"/>
          <w:b w:val="0"/>
          <w:i/>
        </w:rPr>
        <w:t>EU S</w:t>
      </w:r>
      <w:r w:rsidR="0013788E" w:rsidRPr="00D57380">
        <w:rPr>
          <w:rStyle w:val="Pogrubienie"/>
          <w:rFonts w:ascii="Verdana" w:hAnsi="Verdana" w:cs="Calibri"/>
          <w:b w:val="0"/>
          <w:i/>
        </w:rPr>
        <w:t>urvey</w:t>
      </w:r>
      <w:r w:rsidR="00CF682D" w:rsidRPr="00D57380">
        <w:rPr>
          <w:rStyle w:val="Pogrubienie"/>
          <w:rFonts w:ascii="Verdana" w:hAnsi="Verdana" w:cs="Calibri"/>
          <w:b w:val="0"/>
        </w:rPr>
        <w:t>).</w:t>
      </w:r>
      <w:r w:rsidR="003A4205" w:rsidRPr="00D57380">
        <w:rPr>
          <w:rStyle w:val="Pogrubienie"/>
          <w:rFonts w:ascii="Verdana" w:hAnsi="Verdana" w:cs="Calibri"/>
          <w:b w:val="0"/>
        </w:rPr>
        <w:t xml:space="preserve"> </w:t>
      </w:r>
      <w:r w:rsidR="00352D62" w:rsidRPr="00D57380">
        <w:rPr>
          <w:rStyle w:val="Pogrubienie"/>
          <w:rFonts w:ascii="Verdana" w:hAnsi="Verdana" w:cs="Calibri"/>
          <w:b w:val="0"/>
        </w:rPr>
        <w:t>Nauczyciel</w:t>
      </w:r>
      <w:r w:rsidR="002A4FF4" w:rsidRPr="00D57380">
        <w:rPr>
          <w:rStyle w:val="Pogrubienie"/>
          <w:rFonts w:ascii="Verdana" w:hAnsi="Verdana" w:cs="Calibri"/>
          <w:b w:val="0"/>
        </w:rPr>
        <w:t xml:space="preserve"> </w:t>
      </w:r>
      <w:r w:rsidR="00062BDF" w:rsidRPr="00D57380">
        <w:rPr>
          <w:rStyle w:val="Pogrubienie"/>
          <w:rFonts w:ascii="Verdana" w:hAnsi="Verdana" w:cs="Calibri"/>
          <w:b w:val="0"/>
        </w:rPr>
        <w:t xml:space="preserve">otrzyma </w:t>
      </w:r>
      <w:r w:rsidR="008B0B52" w:rsidRPr="00D57380">
        <w:rPr>
          <w:rStyle w:val="Pogrubienie"/>
          <w:rFonts w:ascii="Verdana" w:hAnsi="Verdana" w:cs="Calibri"/>
          <w:b w:val="0"/>
        </w:rPr>
        <w:t xml:space="preserve">zaproszenie </w:t>
      </w:r>
      <w:r w:rsidR="00062BDF" w:rsidRPr="00D57380">
        <w:rPr>
          <w:rStyle w:val="Pogrubienie"/>
          <w:rFonts w:ascii="Verdana" w:hAnsi="Verdana" w:cs="Calibri"/>
          <w:b w:val="0"/>
        </w:rPr>
        <w:t xml:space="preserve">do złożenia raportu </w:t>
      </w:r>
      <w:r w:rsidR="0013788E" w:rsidRPr="00D57380">
        <w:rPr>
          <w:rStyle w:val="Pogrubienie"/>
          <w:rFonts w:ascii="Verdana" w:hAnsi="Verdana" w:cs="Calibri"/>
          <w:b w:val="0"/>
        </w:rPr>
        <w:t>drogą mailo</w:t>
      </w:r>
      <w:r w:rsidR="006B2BA1" w:rsidRPr="00D57380">
        <w:rPr>
          <w:rStyle w:val="Pogrubienie"/>
          <w:rFonts w:ascii="Verdana" w:hAnsi="Verdana" w:cs="Calibri"/>
          <w:b w:val="0"/>
        </w:rPr>
        <w:t>wą</w:t>
      </w:r>
      <w:r w:rsidR="007B47BC" w:rsidRPr="00D57380">
        <w:rPr>
          <w:rStyle w:val="Pogrubienie"/>
          <w:rFonts w:ascii="Verdana" w:hAnsi="Verdana" w:cs="Calibri"/>
          <w:b w:val="0"/>
        </w:rPr>
        <w:t>.</w:t>
      </w:r>
    </w:p>
    <w:p w14:paraId="75EEFD77" w14:textId="77777777" w:rsidR="00DC4CDD" w:rsidRPr="00D57380" w:rsidRDefault="00DC4CDD" w:rsidP="008B0B52">
      <w:pPr>
        <w:pStyle w:val="Akapitzlist"/>
        <w:spacing w:after="0"/>
        <w:ind w:left="709" w:hanging="284"/>
        <w:jc w:val="both"/>
        <w:rPr>
          <w:rStyle w:val="Pogrubienie"/>
          <w:rFonts w:ascii="Verdana" w:hAnsi="Verdana" w:cs="Calibri"/>
          <w:b w:val="0"/>
        </w:rPr>
      </w:pPr>
    </w:p>
    <w:p w14:paraId="61E06C82" w14:textId="40F45270" w:rsidR="004A3372" w:rsidRPr="00D57380" w:rsidRDefault="007B47BC" w:rsidP="008B0B52">
      <w:pPr>
        <w:pStyle w:val="Akapitzlist"/>
        <w:numPr>
          <w:ilvl w:val="0"/>
          <w:numId w:val="31"/>
        </w:numPr>
        <w:spacing w:after="0"/>
        <w:ind w:left="709" w:hanging="284"/>
        <w:jc w:val="both"/>
        <w:rPr>
          <w:rStyle w:val="Pogrubienie"/>
          <w:rFonts w:ascii="Verdana" w:hAnsi="Verdana" w:cs="Calibri"/>
          <w:b w:val="0"/>
        </w:rPr>
      </w:pPr>
      <w:r w:rsidRPr="00D57380">
        <w:rPr>
          <w:rStyle w:val="Pogrubienie"/>
          <w:rFonts w:ascii="Verdana" w:hAnsi="Verdana" w:cs="Calibri"/>
          <w:b w:val="0"/>
        </w:rPr>
        <w:t>P</w:t>
      </w:r>
      <w:r w:rsidR="0097428C" w:rsidRPr="00D57380">
        <w:rPr>
          <w:rStyle w:val="Pogrubienie"/>
          <w:rFonts w:ascii="Verdana" w:hAnsi="Verdana" w:cs="Calibri"/>
          <w:b w:val="0"/>
        </w:rPr>
        <w:t xml:space="preserve">rzedłożenia zaświadczenia </w:t>
      </w:r>
      <w:r w:rsidR="00062BDF" w:rsidRPr="00D57380">
        <w:rPr>
          <w:rStyle w:val="Pogrubienie"/>
          <w:rFonts w:ascii="Verdana" w:hAnsi="Verdana" w:cs="Calibri"/>
          <w:b w:val="0"/>
        </w:rPr>
        <w:t xml:space="preserve">potwierdzającego czas pobytu </w:t>
      </w:r>
      <w:r w:rsidR="0087014A" w:rsidRPr="00D57380">
        <w:rPr>
          <w:rStyle w:val="Pogrubienie"/>
          <w:rFonts w:ascii="Verdana" w:hAnsi="Verdana" w:cs="Calibri"/>
          <w:b w:val="0"/>
        </w:rPr>
        <w:t xml:space="preserve">w uczelni przyjmującej </w:t>
      </w:r>
      <w:r w:rsidR="00443DE7" w:rsidRPr="00D57380">
        <w:rPr>
          <w:rStyle w:val="Pogrubienie"/>
          <w:rFonts w:ascii="Verdana" w:hAnsi="Verdana" w:cs="Calibri"/>
          <w:b w:val="0"/>
        </w:rPr>
        <w:t>(</w:t>
      </w:r>
      <w:r w:rsidR="00443DE7" w:rsidRPr="00D57380">
        <w:rPr>
          <w:rStyle w:val="Pogrubienie"/>
          <w:rFonts w:ascii="Verdana" w:hAnsi="Verdana" w:cs="Calibri"/>
          <w:b w:val="0"/>
          <w:i/>
        </w:rPr>
        <w:t>Confirmation od Stay</w:t>
      </w:r>
      <w:r w:rsidR="00443DE7" w:rsidRPr="00D57380">
        <w:rPr>
          <w:rStyle w:val="Pogrubienie"/>
          <w:rFonts w:ascii="Verdana" w:hAnsi="Verdana" w:cs="Calibri"/>
          <w:b w:val="0"/>
        </w:rPr>
        <w:t xml:space="preserve">) </w:t>
      </w:r>
      <w:r w:rsidR="00CF682D" w:rsidRPr="00D57380">
        <w:rPr>
          <w:rStyle w:val="Pogrubienie"/>
          <w:rFonts w:ascii="Verdana" w:hAnsi="Verdana" w:cs="Calibri"/>
          <w:b w:val="0"/>
        </w:rPr>
        <w:t>wraz z informacją o liczbie godzin przeprowadzonych zajęć dydaktycznych</w:t>
      </w:r>
      <w:r w:rsidR="00A16A15" w:rsidRPr="00D57380">
        <w:rPr>
          <w:rStyle w:val="Pogrubienie"/>
          <w:rFonts w:ascii="Verdana" w:hAnsi="Verdana" w:cs="Calibri"/>
          <w:b w:val="0"/>
        </w:rPr>
        <w:t>.</w:t>
      </w:r>
      <w:r w:rsidR="00CF682D" w:rsidRPr="00D57380">
        <w:rPr>
          <w:rStyle w:val="Pogrubienie"/>
          <w:rFonts w:ascii="Verdana" w:hAnsi="Verdana" w:cs="Calibri"/>
          <w:b w:val="0"/>
        </w:rPr>
        <w:t xml:space="preserve"> Zaświadczenie to powinno być sporządzone na papierze firmowym uczelni przyjmującej</w:t>
      </w:r>
      <w:r w:rsidRPr="00D57380">
        <w:rPr>
          <w:rStyle w:val="Pogrubienie"/>
          <w:rFonts w:ascii="Verdana" w:hAnsi="Verdana" w:cs="Calibri"/>
          <w:b w:val="0"/>
        </w:rPr>
        <w:t>.</w:t>
      </w:r>
    </w:p>
    <w:p w14:paraId="7F899DA2" w14:textId="50CF0208" w:rsidR="00DC4CDD" w:rsidRPr="00D57380" w:rsidRDefault="00DC4CDD" w:rsidP="008B0B52">
      <w:pPr>
        <w:spacing w:after="0"/>
        <w:ind w:left="709" w:hanging="284"/>
        <w:jc w:val="both"/>
        <w:rPr>
          <w:rStyle w:val="Pogrubienie"/>
          <w:rFonts w:ascii="Verdana" w:hAnsi="Verdana" w:cs="Calibri"/>
          <w:b w:val="0"/>
        </w:rPr>
      </w:pPr>
    </w:p>
    <w:p w14:paraId="71DE4A94" w14:textId="45950E84" w:rsidR="006B2BA1" w:rsidRPr="00D57380" w:rsidRDefault="007B47BC" w:rsidP="008B0B52">
      <w:pPr>
        <w:pStyle w:val="Akapitzlist"/>
        <w:numPr>
          <w:ilvl w:val="0"/>
          <w:numId w:val="31"/>
        </w:numPr>
        <w:ind w:left="709" w:hanging="284"/>
        <w:jc w:val="both"/>
        <w:rPr>
          <w:rStyle w:val="Pogrubienie"/>
          <w:rFonts w:ascii="Verdana" w:hAnsi="Verdana" w:cs="Calibri"/>
          <w:b w:val="0"/>
        </w:rPr>
      </w:pPr>
      <w:r w:rsidRPr="00D57380">
        <w:rPr>
          <w:rStyle w:val="Pogrubienie"/>
          <w:rFonts w:ascii="Verdana" w:hAnsi="Verdana" w:cs="Calibri"/>
          <w:b w:val="0"/>
        </w:rPr>
        <w:t>P</w:t>
      </w:r>
      <w:r w:rsidR="00F27D58" w:rsidRPr="00D57380">
        <w:rPr>
          <w:rStyle w:val="Pogrubienie"/>
          <w:rFonts w:ascii="Verdana" w:hAnsi="Verdana" w:cs="Calibri"/>
          <w:b w:val="0"/>
        </w:rPr>
        <w:t>rzesłania do DWM indywidualnej relacji z pobytu, która będzie umieszczona na stronie internetowej DW</w:t>
      </w:r>
      <w:r w:rsidR="00443DE7" w:rsidRPr="00D57380">
        <w:rPr>
          <w:rStyle w:val="Pogrubienie"/>
          <w:rFonts w:ascii="Verdana" w:hAnsi="Verdana" w:cs="Calibri"/>
          <w:b w:val="0"/>
        </w:rPr>
        <w:t>M w celach promocyjnych.</w:t>
      </w:r>
    </w:p>
    <w:p w14:paraId="696F8969" w14:textId="6C6ECAFC" w:rsidR="00E26B28" w:rsidRPr="00D57380" w:rsidRDefault="00E26B28" w:rsidP="008B0B52">
      <w:pPr>
        <w:pStyle w:val="Akapitzlist"/>
        <w:ind w:left="426"/>
        <w:jc w:val="both"/>
        <w:rPr>
          <w:rStyle w:val="Pogrubienie"/>
          <w:rFonts w:ascii="Verdana" w:hAnsi="Verdana" w:cs="Calibri"/>
          <w:b w:val="0"/>
        </w:rPr>
      </w:pPr>
    </w:p>
    <w:p w14:paraId="10064901" w14:textId="2E014BED" w:rsidR="00E2452A" w:rsidRPr="00D57380" w:rsidRDefault="0024040A" w:rsidP="008B0B52">
      <w:pPr>
        <w:pStyle w:val="Akapitzlist"/>
        <w:numPr>
          <w:ilvl w:val="0"/>
          <w:numId w:val="9"/>
        </w:numPr>
        <w:shd w:val="clear" w:color="auto" w:fill="FFFFFF"/>
        <w:spacing w:after="0"/>
        <w:jc w:val="both"/>
        <w:rPr>
          <w:rFonts w:ascii="Verdana" w:eastAsia="Times New Roman" w:hAnsi="Verdana"/>
          <w:b/>
          <w:color w:val="000000"/>
          <w:bdr w:val="none" w:sz="0" w:space="0" w:color="auto" w:frame="1"/>
          <w:lang w:eastAsia="pl-PL"/>
        </w:rPr>
      </w:pPr>
      <w:r w:rsidRPr="00D57380">
        <w:rPr>
          <w:rFonts w:ascii="Verdana" w:eastAsia="Times New Roman" w:hAnsi="Verdana"/>
          <w:b/>
          <w:color w:val="000000"/>
          <w:bdr w:val="none" w:sz="0" w:space="0" w:color="auto" w:frame="1"/>
          <w:lang w:eastAsia="pl-PL"/>
        </w:rPr>
        <w:t>POSTANOWIENIA KOŃCOWE</w:t>
      </w:r>
    </w:p>
    <w:p w14:paraId="2F66F2CB" w14:textId="77777777" w:rsidR="00E2452A" w:rsidRPr="00D57380" w:rsidRDefault="00E2452A" w:rsidP="008B0B52">
      <w:pPr>
        <w:pStyle w:val="Akapitzlist"/>
        <w:spacing w:after="0"/>
        <w:ind w:left="1080"/>
        <w:jc w:val="both"/>
        <w:textAlignment w:val="baseline"/>
        <w:rPr>
          <w:rFonts w:eastAsia="Times New Roman" w:cs="Arial"/>
          <w:bCs/>
          <w:color w:val="000000"/>
          <w:kern w:val="24"/>
        </w:rPr>
      </w:pPr>
    </w:p>
    <w:p w14:paraId="3FD6D9A1" w14:textId="0C7CE2DD" w:rsidR="0054501E" w:rsidRPr="00860255" w:rsidRDefault="00E2452A" w:rsidP="00860255">
      <w:pPr>
        <w:spacing w:after="0"/>
        <w:jc w:val="both"/>
        <w:rPr>
          <w:rStyle w:val="Pogrubienie"/>
          <w:rFonts w:ascii="Verdana" w:hAnsi="Verdana" w:cs="Calibri"/>
          <w:b w:val="0"/>
        </w:rPr>
      </w:pPr>
      <w:r w:rsidRPr="00D57380">
        <w:rPr>
          <w:rStyle w:val="Pogrubienie"/>
          <w:rFonts w:ascii="Verdana" w:hAnsi="Verdana" w:cs="Calibri"/>
          <w:b w:val="0"/>
        </w:rPr>
        <w:t>Integralną część niniejszego regulaminu stanowią załączniki:</w:t>
      </w:r>
    </w:p>
    <w:p w14:paraId="70FD8303" w14:textId="6079F0F1" w:rsidR="00E2452A" w:rsidRPr="00D57380" w:rsidRDefault="00F27D58" w:rsidP="008B0B52">
      <w:pPr>
        <w:pStyle w:val="Akapitzlist"/>
        <w:numPr>
          <w:ilvl w:val="0"/>
          <w:numId w:val="31"/>
        </w:numPr>
        <w:spacing w:after="0"/>
        <w:ind w:left="709" w:hanging="283"/>
        <w:jc w:val="both"/>
        <w:rPr>
          <w:rStyle w:val="Pogrubienie"/>
          <w:rFonts w:ascii="Verdana" w:hAnsi="Verdana" w:cs="Calibri"/>
          <w:b w:val="0"/>
        </w:rPr>
      </w:pPr>
      <w:r w:rsidRPr="00D57380">
        <w:rPr>
          <w:rStyle w:val="Pogrubienie"/>
          <w:rFonts w:ascii="Verdana" w:hAnsi="Verdana" w:cs="Calibri"/>
          <w:b w:val="0"/>
        </w:rPr>
        <w:t>wzór umowy AT</w:t>
      </w:r>
      <w:r w:rsidR="00054633" w:rsidRPr="00D57380">
        <w:rPr>
          <w:rStyle w:val="Pogrubienie"/>
          <w:rFonts w:ascii="Verdana" w:hAnsi="Verdana" w:cs="Calibri"/>
          <w:b w:val="0"/>
        </w:rPr>
        <w:t>H-</w:t>
      </w:r>
      <w:r w:rsidR="0045462C" w:rsidRPr="00D57380">
        <w:rPr>
          <w:rStyle w:val="Pogrubienie"/>
          <w:rFonts w:ascii="Verdana" w:hAnsi="Verdana" w:cs="Calibri"/>
          <w:b w:val="0"/>
        </w:rPr>
        <w:t>nauczyciel</w:t>
      </w:r>
    </w:p>
    <w:p w14:paraId="6434924E" w14:textId="77777777" w:rsidR="0090209C" w:rsidRPr="00A91B81" w:rsidRDefault="00054633" w:rsidP="008B0B52">
      <w:pPr>
        <w:pStyle w:val="Akapitzlist"/>
        <w:numPr>
          <w:ilvl w:val="0"/>
          <w:numId w:val="31"/>
        </w:numPr>
        <w:spacing w:after="0"/>
        <w:ind w:left="709" w:hanging="283"/>
        <w:jc w:val="both"/>
        <w:rPr>
          <w:rStyle w:val="Pogrubienie"/>
          <w:rFonts w:ascii="Verdana" w:hAnsi="Verdana" w:cs="Calibri"/>
          <w:b w:val="0"/>
          <w:lang w:val="en-GB"/>
        </w:rPr>
      </w:pPr>
      <w:r w:rsidRPr="00A91B81">
        <w:rPr>
          <w:rStyle w:val="Pogrubienie"/>
          <w:rFonts w:ascii="Verdana" w:hAnsi="Verdana" w:cs="Calibri"/>
          <w:b w:val="0"/>
          <w:lang w:val="en-GB"/>
        </w:rPr>
        <w:t xml:space="preserve">Mobility Agreement Staff Mobility For Teaching </w:t>
      </w:r>
    </w:p>
    <w:p w14:paraId="2F091F16" w14:textId="77777777" w:rsidR="00EB17F4" w:rsidRPr="00A91B81" w:rsidRDefault="00EB17F4" w:rsidP="008B0B52">
      <w:pPr>
        <w:tabs>
          <w:tab w:val="left" w:pos="709"/>
        </w:tabs>
        <w:ind w:left="709"/>
        <w:jc w:val="both"/>
        <w:rPr>
          <w:rStyle w:val="Pogrubienie"/>
          <w:rFonts w:ascii="Verdana" w:hAnsi="Verdana" w:cs="Calibri"/>
          <w:b w:val="0"/>
          <w:lang w:val="en-GB"/>
        </w:rPr>
      </w:pPr>
    </w:p>
    <w:p w14:paraId="56732737" w14:textId="19CED68A" w:rsidR="00054633" w:rsidRPr="00D57380" w:rsidRDefault="00054633" w:rsidP="008B0B52">
      <w:pPr>
        <w:tabs>
          <w:tab w:val="left" w:pos="709"/>
        </w:tabs>
        <w:ind w:left="709"/>
        <w:jc w:val="both"/>
      </w:pPr>
      <w:r w:rsidRPr="00D57380">
        <w:rPr>
          <w:rStyle w:val="Pogrubienie"/>
          <w:rFonts w:ascii="Verdana" w:hAnsi="Verdana" w:cs="Calibri"/>
          <w:b w:val="0"/>
        </w:rPr>
        <w:t>Dostępne na stronie:</w:t>
      </w:r>
      <w:r w:rsidRPr="00D57380">
        <w:t xml:space="preserve"> </w:t>
      </w:r>
    </w:p>
    <w:p w14:paraId="087CD747" w14:textId="570F7DAE" w:rsidR="00E2452A" w:rsidRPr="00D57380" w:rsidRDefault="00194753" w:rsidP="008B0B52">
      <w:pPr>
        <w:tabs>
          <w:tab w:val="left" w:pos="709"/>
        </w:tabs>
        <w:ind w:left="709"/>
        <w:jc w:val="both"/>
        <w:rPr>
          <w:rStyle w:val="Pogrubienie"/>
          <w:rFonts w:ascii="Verdana" w:hAnsi="Verdana" w:cs="Calibri"/>
          <w:b w:val="0"/>
        </w:rPr>
      </w:pPr>
      <w:hyperlink r:id="rId13" w:history="1">
        <w:r w:rsidR="00074494" w:rsidRPr="00D57380">
          <w:rPr>
            <w:rStyle w:val="Hipercze"/>
            <w:rFonts w:ascii="Verdana" w:hAnsi="Verdana" w:cs="Calibri"/>
          </w:rPr>
          <w:t>http://www.dem.ath.bielsko.pl</w:t>
        </w:r>
      </w:hyperlink>
    </w:p>
    <w:sectPr w:rsidR="00E2452A" w:rsidRPr="00D57380" w:rsidSect="008E43E6">
      <w:headerReference w:type="default" r:id="rId14"/>
      <w:footerReference w:type="default" r:id="rId15"/>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164E0" w14:textId="77777777" w:rsidR="00D6062D" w:rsidRDefault="00D6062D" w:rsidP="00C07155">
      <w:pPr>
        <w:spacing w:after="0" w:line="240" w:lineRule="auto"/>
      </w:pPr>
      <w:r>
        <w:separator/>
      </w:r>
    </w:p>
  </w:endnote>
  <w:endnote w:type="continuationSeparator" w:id="0">
    <w:p w14:paraId="425795E3" w14:textId="77777777" w:rsidR="00D6062D" w:rsidRDefault="00D6062D" w:rsidP="00C0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7065"/>
      <w:docPartObj>
        <w:docPartGallery w:val="Page Numbers (Bottom of Page)"/>
        <w:docPartUnique/>
      </w:docPartObj>
    </w:sdtPr>
    <w:sdtEndPr/>
    <w:sdtContent>
      <w:p w14:paraId="4EFBD58D" w14:textId="7EC98901" w:rsidR="00E430A0" w:rsidRDefault="00E430A0">
        <w:pPr>
          <w:pStyle w:val="Stopka"/>
          <w:jc w:val="right"/>
        </w:pPr>
        <w:r>
          <w:fldChar w:fldCharType="begin"/>
        </w:r>
        <w:r>
          <w:instrText>PAGE   \* MERGEFORMAT</w:instrText>
        </w:r>
        <w:r>
          <w:fldChar w:fldCharType="separate"/>
        </w:r>
        <w:r w:rsidR="00194753">
          <w:rPr>
            <w:noProof/>
          </w:rPr>
          <w:t>3</w:t>
        </w:r>
        <w:r>
          <w:fldChar w:fldCharType="end"/>
        </w:r>
      </w:p>
    </w:sdtContent>
  </w:sdt>
  <w:p w14:paraId="348053E9" w14:textId="77777777" w:rsidR="00E430A0" w:rsidRDefault="00E430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14338" w14:textId="77777777" w:rsidR="00D6062D" w:rsidRDefault="00D6062D" w:rsidP="00C07155">
      <w:pPr>
        <w:spacing w:after="0" w:line="240" w:lineRule="auto"/>
      </w:pPr>
      <w:r>
        <w:separator/>
      </w:r>
    </w:p>
  </w:footnote>
  <w:footnote w:type="continuationSeparator" w:id="0">
    <w:p w14:paraId="6C6C0C2C" w14:textId="77777777" w:rsidR="00D6062D" w:rsidRDefault="00D6062D" w:rsidP="00C07155">
      <w:pPr>
        <w:spacing w:after="0" w:line="240" w:lineRule="auto"/>
      </w:pPr>
      <w:r>
        <w:continuationSeparator/>
      </w:r>
    </w:p>
  </w:footnote>
  <w:footnote w:id="1">
    <w:p w14:paraId="2B0B2B02" w14:textId="77777777" w:rsidR="00757E8D" w:rsidRDefault="00757E8D" w:rsidP="00757E8D">
      <w:pPr>
        <w:pStyle w:val="Tekstprzypisudolnego"/>
      </w:pPr>
      <w:r>
        <w:rPr>
          <w:rStyle w:val="Odwoanieprzypisudolnego"/>
        </w:rPr>
        <w:footnoteRef/>
      </w:r>
      <w:r>
        <w:t xml:space="preserve"> </w:t>
      </w:r>
      <w:r>
        <w:rPr>
          <w:rFonts w:ascii="Calibri" w:hAnsi="Calibri"/>
        </w:rPr>
        <w:t>Odległość określa dystans pomiędzy miejscem zamieszkania a miejscem działania.</w:t>
      </w:r>
    </w:p>
  </w:footnote>
  <w:footnote w:id="2">
    <w:p w14:paraId="667DACC3" w14:textId="77777777" w:rsidR="00757E8D" w:rsidRDefault="00757E8D" w:rsidP="00757E8D">
      <w:pPr>
        <w:pStyle w:val="Tekstprzypisudolnego"/>
        <w:rPr>
          <w:rFonts w:ascii="Calibri" w:hAnsi="Calibri"/>
        </w:rPr>
      </w:pPr>
      <w:r>
        <w:rPr>
          <w:rStyle w:val="Odwoanieprzypisudolnego"/>
          <w:rFonts w:ascii="Calibri" w:hAnsi="Calibri"/>
        </w:rPr>
        <w:footnoteRef/>
      </w:r>
      <w:r>
        <w:rPr>
          <w:rFonts w:ascii="Calibri" w:hAnsi="Calibri"/>
        </w:rPr>
        <w:t xml:space="preserve"> Kwota ryczałtu dofinansowania podróży w obie strony (do i z miejsca docelowego).</w:t>
      </w:r>
    </w:p>
  </w:footnote>
  <w:footnote w:id="3">
    <w:p w14:paraId="7E59A827" w14:textId="70E7C7EC" w:rsidR="00757E8D" w:rsidRPr="004323C8" w:rsidRDefault="00757E8D" w:rsidP="00757E8D">
      <w:pPr>
        <w:pStyle w:val="Tekstprzypisudolnego"/>
      </w:pPr>
      <w:r>
        <w:rPr>
          <w:rStyle w:val="Odwoanieprzypisudolnego"/>
          <w:rFonts w:ascii="Calibri" w:hAnsi="Calibri"/>
        </w:rPr>
        <w:footnoteRef/>
      </w:r>
      <w:r w:rsidR="00665849">
        <w:rPr>
          <w:rFonts w:ascii="Calibri" w:hAnsi="Calibri"/>
        </w:rPr>
        <w:t xml:space="preserve"> Green T</w:t>
      </w:r>
      <w:r>
        <w:rPr>
          <w:rFonts w:ascii="Calibri" w:hAnsi="Calibri"/>
        </w:rPr>
        <w:t>ravel</w:t>
      </w:r>
      <w:r w:rsidR="008B0B52">
        <w:rPr>
          <w:rFonts w:ascii="Calibri" w:hAnsi="Calibri"/>
        </w:rPr>
        <w:t xml:space="preserve"> –</w:t>
      </w:r>
      <w:r>
        <w:rPr>
          <w:rFonts w:ascii="Calibri" w:hAnsi="Calibri"/>
        </w:rPr>
        <w:t xml:space="preserve"> podróż z wykorzystaniem niskoemisyjnych środków transportu takich jak autobus, pociąg lub wspólne korzystanie z samochodu</w:t>
      </w:r>
      <w:r w:rsidR="00D57380">
        <w:rPr>
          <w:rFonts w:ascii="Calibri" w:hAnsi="Calibri"/>
        </w:rPr>
        <w:t xml:space="preserve">. </w:t>
      </w:r>
      <w:r w:rsidR="00D57380" w:rsidRPr="004323C8">
        <w:rPr>
          <w:rFonts w:ascii="Calibri" w:hAnsi="Calibri"/>
        </w:rPr>
        <w:t>W</w:t>
      </w:r>
      <w:r w:rsidR="00E26B28" w:rsidRPr="004323C8">
        <w:rPr>
          <w:rFonts w:ascii="Calibri" w:hAnsi="Calibri"/>
        </w:rPr>
        <w:t xml:space="preserve"> przypadku </w:t>
      </w:r>
      <w:r w:rsidR="00D57380" w:rsidRPr="004323C8">
        <w:rPr>
          <w:rFonts w:ascii="Calibri" w:hAnsi="Calibri"/>
        </w:rPr>
        <w:t xml:space="preserve">Green Travel </w:t>
      </w:r>
      <w:r w:rsidR="00E26B28" w:rsidRPr="004323C8">
        <w:rPr>
          <w:rFonts w:ascii="Calibri" w:hAnsi="Calibri"/>
        </w:rPr>
        <w:t>uczestnik wypełnia oświadczenie o korzystaniu z niskoemisyjnych środków transportu</w:t>
      </w:r>
      <w:r w:rsidRPr="004323C8">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5A9A" w14:textId="035560F9" w:rsidR="00D76F15" w:rsidRDefault="00D76F15">
    <w:pPr>
      <w:pStyle w:val="Nagwek"/>
    </w:pPr>
    <w:r>
      <w:rPr>
        <w:noProof/>
        <w:sz w:val="18"/>
        <w:szCs w:val="18"/>
        <w:lang w:eastAsia="pl-PL"/>
      </w:rPr>
      <w:drawing>
        <wp:inline distT="0" distB="0" distL="0" distR="0" wp14:anchorId="0B2AB8A7" wp14:editId="6C57A3E1">
          <wp:extent cx="2003425" cy="5727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425" cy="572770"/>
                  </a:xfrm>
                  <a:prstGeom prst="rect">
                    <a:avLst/>
                  </a:prstGeom>
                  <a:noFill/>
                  <a:ln>
                    <a:noFill/>
                  </a:ln>
                </pic:spPr>
              </pic:pic>
            </a:graphicData>
          </a:graphic>
        </wp:inline>
      </w:drawing>
    </w:r>
    <w:r>
      <w:rPr>
        <w:noProof/>
        <w:sz w:val="18"/>
        <w:szCs w:val="18"/>
        <w:lang w:eastAsia="pl-PL"/>
      </w:rPr>
      <w:t xml:space="preserve">                                                                                                   </w:t>
    </w:r>
    <w:r w:rsidR="002F2D25" w:rsidRPr="002F2D25">
      <w:rPr>
        <w:noProof/>
        <w:sz w:val="18"/>
        <w:szCs w:val="18"/>
        <w:lang w:eastAsia="pl-PL"/>
      </w:rPr>
      <w:drawing>
        <wp:inline distT="0" distB="0" distL="0" distR="0" wp14:anchorId="3EB7F47D" wp14:editId="6D8CDAA1">
          <wp:extent cx="838200" cy="838200"/>
          <wp:effectExtent l="0" t="0" r="0" b="0"/>
          <wp:docPr id="1" name="Obraz 1" descr="Plik:Logo ATH.pn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k:Logo ATH.png – Wikipedia, wolna encyklo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95"/>
    <w:multiLevelType w:val="hybridMultilevel"/>
    <w:tmpl w:val="9FCCE0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1912AD"/>
    <w:multiLevelType w:val="hybridMultilevel"/>
    <w:tmpl w:val="F1F6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5591C"/>
    <w:multiLevelType w:val="hybridMultilevel"/>
    <w:tmpl w:val="8DAA1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CA2937"/>
    <w:multiLevelType w:val="hybridMultilevel"/>
    <w:tmpl w:val="525E499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E6E59"/>
    <w:multiLevelType w:val="hybridMultilevel"/>
    <w:tmpl w:val="5894A7F4"/>
    <w:lvl w:ilvl="0" w:tplc="97029494">
      <w:start w:val="14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780"/>
    <w:multiLevelType w:val="hybridMultilevel"/>
    <w:tmpl w:val="C94E6BF4"/>
    <w:lvl w:ilvl="0" w:tplc="80F4B1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7382B"/>
    <w:multiLevelType w:val="hybridMultilevel"/>
    <w:tmpl w:val="525E499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8542AA"/>
    <w:multiLevelType w:val="hybridMultilevel"/>
    <w:tmpl w:val="74CC49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15B78"/>
    <w:multiLevelType w:val="hybridMultilevel"/>
    <w:tmpl w:val="90CED3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1845A4"/>
    <w:multiLevelType w:val="hybridMultilevel"/>
    <w:tmpl w:val="CE481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807A2C"/>
    <w:multiLevelType w:val="hybridMultilevel"/>
    <w:tmpl w:val="7F569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1C2048"/>
    <w:multiLevelType w:val="hybridMultilevel"/>
    <w:tmpl w:val="B75E0B96"/>
    <w:lvl w:ilvl="0" w:tplc="04150007">
      <w:start w:val="1"/>
      <w:numFmt w:val="bullet"/>
      <w:lvlText w:val=""/>
      <w:lvlJc w:val="left"/>
      <w:pPr>
        <w:ind w:left="786"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ED7D6F"/>
    <w:multiLevelType w:val="hybridMultilevel"/>
    <w:tmpl w:val="D84C91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85757"/>
    <w:multiLevelType w:val="hybridMultilevel"/>
    <w:tmpl w:val="2FBA3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6916"/>
    <w:multiLevelType w:val="hybridMultilevel"/>
    <w:tmpl w:val="5A1672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46346DC9"/>
    <w:multiLevelType w:val="hybridMultilevel"/>
    <w:tmpl w:val="F208BBB4"/>
    <w:lvl w:ilvl="0" w:tplc="DAEC0818">
      <w:start w:val="4"/>
      <w:numFmt w:val="upperRoman"/>
      <w:lvlText w:val="%1&gt;"/>
      <w:lvlJc w:val="left"/>
      <w:pPr>
        <w:ind w:left="144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AC1624"/>
    <w:multiLevelType w:val="hybridMultilevel"/>
    <w:tmpl w:val="3D6CA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E0566A"/>
    <w:multiLevelType w:val="hybridMultilevel"/>
    <w:tmpl w:val="C29A20AE"/>
    <w:lvl w:ilvl="0" w:tplc="80F4B1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E17913"/>
    <w:multiLevelType w:val="hybridMultilevel"/>
    <w:tmpl w:val="44B65D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F66E4B"/>
    <w:multiLevelType w:val="hybridMultilevel"/>
    <w:tmpl w:val="0A5252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7762459"/>
    <w:multiLevelType w:val="hybridMultilevel"/>
    <w:tmpl w:val="6BFAF2A4"/>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58B85CE4"/>
    <w:multiLevelType w:val="hybridMultilevel"/>
    <w:tmpl w:val="8BA267B6"/>
    <w:lvl w:ilvl="0" w:tplc="04150007">
      <w:start w:val="1"/>
      <w:numFmt w:val="bullet"/>
      <w:lvlText w:val=""/>
      <w:lvlJc w:val="left"/>
      <w:pPr>
        <w:tabs>
          <w:tab w:val="num" w:pos="360"/>
        </w:tabs>
        <w:ind w:left="360" w:hanging="360"/>
      </w:pPr>
      <w:rPr>
        <w:rFonts w:ascii="Wingdings" w:hAnsi="Wingdings" w:hint="default"/>
        <w:sz w:val="16"/>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58D2273A"/>
    <w:multiLevelType w:val="hybridMultilevel"/>
    <w:tmpl w:val="4866C9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C81893"/>
    <w:multiLevelType w:val="hybridMultilevel"/>
    <w:tmpl w:val="643CEE86"/>
    <w:lvl w:ilvl="0" w:tplc="82C8A2C8">
      <w:start w:val="4"/>
      <w:numFmt w:val="upperRoman"/>
      <w:lvlText w:val="%1&gt;"/>
      <w:lvlJc w:val="left"/>
      <w:pPr>
        <w:ind w:left="144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14AA5"/>
    <w:multiLevelType w:val="hybridMultilevel"/>
    <w:tmpl w:val="AE9ACE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141A73"/>
    <w:multiLevelType w:val="hybridMultilevel"/>
    <w:tmpl w:val="A4721A9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6" w15:restartNumberingAfterBreak="0">
    <w:nsid w:val="660933D4"/>
    <w:multiLevelType w:val="hybridMultilevel"/>
    <w:tmpl w:val="37729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405ECF"/>
    <w:multiLevelType w:val="hybridMultilevel"/>
    <w:tmpl w:val="C6AA1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154692"/>
    <w:multiLevelType w:val="hybridMultilevel"/>
    <w:tmpl w:val="04F801E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6B49166E"/>
    <w:multiLevelType w:val="hybridMultilevel"/>
    <w:tmpl w:val="47D2D3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256B3"/>
    <w:multiLevelType w:val="hybridMultilevel"/>
    <w:tmpl w:val="A25661F8"/>
    <w:lvl w:ilvl="0" w:tplc="80F4B13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A91A01"/>
    <w:multiLevelType w:val="hybridMultilevel"/>
    <w:tmpl w:val="A13027CE"/>
    <w:lvl w:ilvl="0" w:tplc="87BEF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FE29B0"/>
    <w:multiLevelType w:val="hybridMultilevel"/>
    <w:tmpl w:val="10085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AC2AC6"/>
    <w:multiLevelType w:val="hybridMultilevel"/>
    <w:tmpl w:val="F1F6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3"/>
  </w:num>
  <w:num w:numId="3">
    <w:abstractNumId w:val="13"/>
  </w:num>
  <w:num w:numId="4">
    <w:abstractNumId w:val="6"/>
  </w:num>
  <w:num w:numId="5">
    <w:abstractNumId w:val="3"/>
  </w:num>
  <w:num w:numId="6">
    <w:abstractNumId w:val="21"/>
  </w:num>
  <w:num w:numId="7">
    <w:abstractNumId w:val="11"/>
  </w:num>
  <w:num w:numId="8">
    <w:abstractNumId w:val="20"/>
  </w:num>
  <w:num w:numId="9">
    <w:abstractNumId w:val="31"/>
  </w:num>
  <w:num w:numId="10">
    <w:abstractNumId w:val="15"/>
  </w:num>
  <w:num w:numId="11">
    <w:abstractNumId w:val="23"/>
  </w:num>
  <w:num w:numId="12">
    <w:abstractNumId w:val="29"/>
  </w:num>
  <w:num w:numId="13">
    <w:abstractNumId w:val="17"/>
  </w:num>
  <w:num w:numId="14">
    <w:abstractNumId w:val="30"/>
  </w:num>
  <w:num w:numId="15">
    <w:abstractNumId w:val="5"/>
  </w:num>
  <w:num w:numId="16">
    <w:abstractNumId w:val="25"/>
  </w:num>
  <w:num w:numId="17">
    <w:abstractNumId w:val="16"/>
  </w:num>
  <w:num w:numId="18">
    <w:abstractNumId w:val="18"/>
  </w:num>
  <w:num w:numId="19">
    <w:abstractNumId w:val="7"/>
  </w:num>
  <w:num w:numId="20">
    <w:abstractNumId w:val="22"/>
  </w:num>
  <w:num w:numId="21">
    <w:abstractNumId w:val="24"/>
  </w:num>
  <w:num w:numId="22">
    <w:abstractNumId w:val="27"/>
  </w:num>
  <w:num w:numId="23">
    <w:abstractNumId w:val="12"/>
  </w:num>
  <w:num w:numId="24">
    <w:abstractNumId w:val="0"/>
  </w:num>
  <w:num w:numId="25">
    <w:abstractNumId w:val="32"/>
  </w:num>
  <w:num w:numId="26">
    <w:abstractNumId w:val="10"/>
  </w:num>
  <w:num w:numId="27">
    <w:abstractNumId w:val="14"/>
  </w:num>
  <w:num w:numId="28">
    <w:abstractNumId w:val="19"/>
  </w:num>
  <w:num w:numId="29">
    <w:abstractNumId w:val="28"/>
  </w:num>
  <w:num w:numId="30">
    <w:abstractNumId w:val="2"/>
  </w:num>
  <w:num w:numId="31">
    <w:abstractNumId w:val="9"/>
  </w:num>
  <w:num w:numId="32">
    <w:abstractNumId w:val="4"/>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2F"/>
    <w:rsid w:val="00013800"/>
    <w:rsid w:val="000168EB"/>
    <w:rsid w:val="000176F4"/>
    <w:rsid w:val="00025420"/>
    <w:rsid w:val="00027FCC"/>
    <w:rsid w:val="00035661"/>
    <w:rsid w:val="0005074D"/>
    <w:rsid w:val="00050F20"/>
    <w:rsid w:val="00054633"/>
    <w:rsid w:val="000607FC"/>
    <w:rsid w:val="00061FB3"/>
    <w:rsid w:val="00062BDF"/>
    <w:rsid w:val="00065081"/>
    <w:rsid w:val="00074494"/>
    <w:rsid w:val="000822A1"/>
    <w:rsid w:val="00087947"/>
    <w:rsid w:val="00096897"/>
    <w:rsid w:val="000A55E8"/>
    <w:rsid w:val="000B720A"/>
    <w:rsid w:val="000C6675"/>
    <w:rsid w:val="000C7BA7"/>
    <w:rsid w:val="000D71AA"/>
    <w:rsid w:val="000E542B"/>
    <w:rsid w:val="000F42BD"/>
    <w:rsid w:val="000F5981"/>
    <w:rsid w:val="00101FD4"/>
    <w:rsid w:val="00127A78"/>
    <w:rsid w:val="001311F5"/>
    <w:rsid w:val="0013788E"/>
    <w:rsid w:val="001502A3"/>
    <w:rsid w:val="00157361"/>
    <w:rsid w:val="001614AE"/>
    <w:rsid w:val="00162857"/>
    <w:rsid w:val="00163A42"/>
    <w:rsid w:val="00164057"/>
    <w:rsid w:val="001668C1"/>
    <w:rsid w:val="00175123"/>
    <w:rsid w:val="00194753"/>
    <w:rsid w:val="00194D42"/>
    <w:rsid w:val="00196B61"/>
    <w:rsid w:val="001A0662"/>
    <w:rsid w:val="001B02C6"/>
    <w:rsid w:val="001B4759"/>
    <w:rsid w:val="001C6383"/>
    <w:rsid w:val="001D6B8D"/>
    <w:rsid w:val="001F5A9F"/>
    <w:rsid w:val="00204629"/>
    <w:rsid w:val="002128CB"/>
    <w:rsid w:val="00215649"/>
    <w:rsid w:val="00217FF9"/>
    <w:rsid w:val="00232B02"/>
    <w:rsid w:val="0023740B"/>
    <w:rsid w:val="0024040A"/>
    <w:rsid w:val="00241FC0"/>
    <w:rsid w:val="00244CC4"/>
    <w:rsid w:val="0024587B"/>
    <w:rsid w:val="00250C5D"/>
    <w:rsid w:val="0025445C"/>
    <w:rsid w:val="00287D4C"/>
    <w:rsid w:val="00290CFD"/>
    <w:rsid w:val="002A1206"/>
    <w:rsid w:val="002A4FF4"/>
    <w:rsid w:val="002B2AB6"/>
    <w:rsid w:val="002B7E95"/>
    <w:rsid w:val="002D0215"/>
    <w:rsid w:val="002D1FA6"/>
    <w:rsid w:val="002D57FE"/>
    <w:rsid w:val="002E1D64"/>
    <w:rsid w:val="002F028C"/>
    <w:rsid w:val="002F2D25"/>
    <w:rsid w:val="003043BF"/>
    <w:rsid w:val="00304712"/>
    <w:rsid w:val="0030623F"/>
    <w:rsid w:val="00323378"/>
    <w:rsid w:val="0033213E"/>
    <w:rsid w:val="00352D62"/>
    <w:rsid w:val="00356E50"/>
    <w:rsid w:val="00362334"/>
    <w:rsid w:val="00372B3C"/>
    <w:rsid w:val="003740B9"/>
    <w:rsid w:val="003A4205"/>
    <w:rsid w:val="003A73E4"/>
    <w:rsid w:val="003C1932"/>
    <w:rsid w:val="003E243F"/>
    <w:rsid w:val="003E6118"/>
    <w:rsid w:val="003E6E8E"/>
    <w:rsid w:val="004072F6"/>
    <w:rsid w:val="004312B1"/>
    <w:rsid w:val="004323C8"/>
    <w:rsid w:val="00435300"/>
    <w:rsid w:val="00442EA4"/>
    <w:rsid w:val="00443DE7"/>
    <w:rsid w:val="00445FAE"/>
    <w:rsid w:val="0045462C"/>
    <w:rsid w:val="00460C24"/>
    <w:rsid w:val="00462330"/>
    <w:rsid w:val="0046610C"/>
    <w:rsid w:val="00492649"/>
    <w:rsid w:val="004969DA"/>
    <w:rsid w:val="004976C8"/>
    <w:rsid w:val="004A29FE"/>
    <w:rsid w:val="004A3372"/>
    <w:rsid w:val="004A7240"/>
    <w:rsid w:val="004C0BCB"/>
    <w:rsid w:val="004F2B01"/>
    <w:rsid w:val="00501EA1"/>
    <w:rsid w:val="00514D88"/>
    <w:rsid w:val="0052370F"/>
    <w:rsid w:val="0053153A"/>
    <w:rsid w:val="0054501E"/>
    <w:rsid w:val="00554F9D"/>
    <w:rsid w:val="0055626F"/>
    <w:rsid w:val="005577F9"/>
    <w:rsid w:val="005616CB"/>
    <w:rsid w:val="00565DB9"/>
    <w:rsid w:val="00575204"/>
    <w:rsid w:val="00575F9E"/>
    <w:rsid w:val="005942E5"/>
    <w:rsid w:val="005A0C50"/>
    <w:rsid w:val="005A3054"/>
    <w:rsid w:val="005A7498"/>
    <w:rsid w:val="005C2C5C"/>
    <w:rsid w:val="005D19A9"/>
    <w:rsid w:val="005D452C"/>
    <w:rsid w:val="005F7338"/>
    <w:rsid w:val="0060125A"/>
    <w:rsid w:val="00607DE7"/>
    <w:rsid w:val="00614E0D"/>
    <w:rsid w:val="006209B3"/>
    <w:rsid w:val="006252AE"/>
    <w:rsid w:val="0063598A"/>
    <w:rsid w:val="006607B9"/>
    <w:rsid w:val="00663136"/>
    <w:rsid w:val="00665849"/>
    <w:rsid w:val="00676C70"/>
    <w:rsid w:val="00697803"/>
    <w:rsid w:val="006A25AE"/>
    <w:rsid w:val="006B12BD"/>
    <w:rsid w:val="006B2BA1"/>
    <w:rsid w:val="006B6B77"/>
    <w:rsid w:val="006E5536"/>
    <w:rsid w:val="006F7847"/>
    <w:rsid w:val="006F7851"/>
    <w:rsid w:val="0070513A"/>
    <w:rsid w:val="00705259"/>
    <w:rsid w:val="00713694"/>
    <w:rsid w:val="0071621F"/>
    <w:rsid w:val="00726D09"/>
    <w:rsid w:val="00727ACC"/>
    <w:rsid w:val="0074156D"/>
    <w:rsid w:val="00754D74"/>
    <w:rsid w:val="00757E8D"/>
    <w:rsid w:val="0076165E"/>
    <w:rsid w:val="00761D1A"/>
    <w:rsid w:val="00764D5A"/>
    <w:rsid w:val="00770D59"/>
    <w:rsid w:val="007A12EC"/>
    <w:rsid w:val="007A3C21"/>
    <w:rsid w:val="007A3CD1"/>
    <w:rsid w:val="007B2F58"/>
    <w:rsid w:val="007B47BC"/>
    <w:rsid w:val="007C02AA"/>
    <w:rsid w:val="007C3454"/>
    <w:rsid w:val="007D45B7"/>
    <w:rsid w:val="007D77AB"/>
    <w:rsid w:val="007E2E17"/>
    <w:rsid w:val="007E5017"/>
    <w:rsid w:val="0080759E"/>
    <w:rsid w:val="008118B8"/>
    <w:rsid w:val="00815BE0"/>
    <w:rsid w:val="00823E05"/>
    <w:rsid w:val="00824FEF"/>
    <w:rsid w:val="00826794"/>
    <w:rsid w:val="008468C2"/>
    <w:rsid w:val="00852075"/>
    <w:rsid w:val="008540F9"/>
    <w:rsid w:val="00854952"/>
    <w:rsid w:val="00860255"/>
    <w:rsid w:val="0087014A"/>
    <w:rsid w:val="00885645"/>
    <w:rsid w:val="00886A01"/>
    <w:rsid w:val="00890748"/>
    <w:rsid w:val="008A2217"/>
    <w:rsid w:val="008B0B52"/>
    <w:rsid w:val="008B3DAB"/>
    <w:rsid w:val="008B7230"/>
    <w:rsid w:val="008C26A1"/>
    <w:rsid w:val="008D1C4C"/>
    <w:rsid w:val="008D6B6A"/>
    <w:rsid w:val="008E0008"/>
    <w:rsid w:val="008E05B3"/>
    <w:rsid w:val="008E1466"/>
    <w:rsid w:val="008E43E6"/>
    <w:rsid w:val="008F2754"/>
    <w:rsid w:val="008F6007"/>
    <w:rsid w:val="0090209C"/>
    <w:rsid w:val="00916C21"/>
    <w:rsid w:val="0092274C"/>
    <w:rsid w:val="009300D0"/>
    <w:rsid w:val="0093111B"/>
    <w:rsid w:val="00936739"/>
    <w:rsid w:val="00955DA5"/>
    <w:rsid w:val="00956B91"/>
    <w:rsid w:val="009701CA"/>
    <w:rsid w:val="00970B59"/>
    <w:rsid w:val="00972880"/>
    <w:rsid w:val="00973538"/>
    <w:rsid w:val="0097428C"/>
    <w:rsid w:val="00976A8F"/>
    <w:rsid w:val="009A1F54"/>
    <w:rsid w:val="009B28A2"/>
    <w:rsid w:val="009B5292"/>
    <w:rsid w:val="009C0665"/>
    <w:rsid w:val="009C529B"/>
    <w:rsid w:val="009E0293"/>
    <w:rsid w:val="009E0653"/>
    <w:rsid w:val="009E294B"/>
    <w:rsid w:val="009E759E"/>
    <w:rsid w:val="009F20E0"/>
    <w:rsid w:val="009F2C04"/>
    <w:rsid w:val="009F74E7"/>
    <w:rsid w:val="00A061BE"/>
    <w:rsid w:val="00A16A15"/>
    <w:rsid w:val="00A24F11"/>
    <w:rsid w:val="00A26429"/>
    <w:rsid w:val="00A31EF1"/>
    <w:rsid w:val="00A34A73"/>
    <w:rsid w:val="00A40515"/>
    <w:rsid w:val="00A5542B"/>
    <w:rsid w:val="00A619ED"/>
    <w:rsid w:val="00A66DF8"/>
    <w:rsid w:val="00A705E8"/>
    <w:rsid w:val="00A7308E"/>
    <w:rsid w:val="00A91B81"/>
    <w:rsid w:val="00AA01AB"/>
    <w:rsid w:val="00AA4B09"/>
    <w:rsid w:val="00AA5239"/>
    <w:rsid w:val="00AA68CD"/>
    <w:rsid w:val="00AB02BA"/>
    <w:rsid w:val="00AB3337"/>
    <w:rsid w:val="00AB433C"/>
    <w:rsid w:val="00AE5243"/>
    <w:rsid w:val="00AF1722"/>
    <w:rsid w:val="00B178BB"/>
    <w:rsid w:val="00B34A1F"/>
    <w:rsid w:val="00B4201E"/>
    <w:rsid w:val="00B46CDF"/>
    <w:rsid w:val="00B52814"/>
    <w:rsid w:val="00B5335F"/>
    <w:rsid w:val="00B60DF6"/>
    <w:rsid w:val="00B63D3B"/>
    <w:rsid w:val="00B65910"/>
    <w:rsid w:val="00B6598F"/>
    <w:rsid w:val="00B66327"/>
    <w:rsid w:val="00B77D21"/>
    <w:rsid w:val="00B8417D"/>
    <w:rsid w:val="00BA0200"/>
    <w:rsid w:val="00BA1540"/>
    <w:rsid w:val="00BA4F5E"/>
    <w:rsid w:val="00BA69C2"/>
    <w:rsid w:val="00BC7395"/>
    <w:rsid w:val="00BD468E"/>
    <w:rsid w:val="00BD75D0"/>
    <w:rsid w:val="00C07155"/>
    <w:rsid w:val="00C11C5B"/>
    <w:rsid w:val="00C15C23"/>
    <w:rsid w:val="00C22030"/>
    <w:rsid w:val="00C25CCC"/>
    <w:rsid w:val="00C26A4B"/>
    <w:rsid w:val="00C45631"/>
    <w:rsid w:val="00C66250"/>
    <w:rsid w:val="00C67E9D"/>
    <w:rsid w:val="00C706D7"/>
    <w:rsid w:val="00C7247E"/>
    <w:rsid w:val="00C956D9"/>
    <w:rsid w:val="00C973FD"/>
    <w:rsid w:val="00CA2F15"/>
    <w:rsid w:val="00CB262E"/>
    <w:rsid w:val="00CC7863"/>
    <w:rsid w:val="00CD2428"/>
    <w:rsid w:val="00CD5177"/>
    <w:rsid w:val="00CD5B71"/>
    <w:rsid w:val="00CE5B30"/>
    <w:rsid w:val="00CF682D"/>
    <w:rsid w:val="00D22247"/>
    <w:rsid w:val="00D54BA7"/>
    <w:rsid w:val="00D57380"/>
    <w:rsid w:val="00D6062D"/>
    <w:rsid w:val="00D67A3E"/>
    <w:rsid w:val="00D70D21"/>
    <w:rsid w:val="00D76F15"/>
    <w:rsid w:val="00D81A14"/>
    <w:rsid w:val="00D90E4D"/>
    <w:rsid w:val="00D95D16"/>
    <w:rsid w:val="00D97004"/>
    <w:rsid w:val="00DA0699"/>
    <w:rsid w:val="00DA417F"/>
    <w:rsid w:val="00DC0A7F"/>
    <w:rsid w:val="00DC4CDD"/>
    <w:rsid w:val="00DD00B3"/>
    <w:rsid w:val="00DD752D"/>
    <w:rsid w:val="00DF0D87"/>
    <w:rsid w:val="00E06962"/>
    <w:rsid w:val="00E104A5"/>
    <w:rsid w:val="00E10BF9"/>
    <w:rsid w:val="00E22B7E"/>
    <w:rsid w:val="00E22CF5"/>
    <w:rsid w:val="00E2452A"/>
    <w:rsid w:val="00E26B28"/>
    <w:rsid w:val="00E42869"/>
    <w:rsid w:val="00E430A0"/>
    <w:rsid w:val="00E47482"/>
    <w:rsid w:val="00E6778A"/>
    <w:rsid w:val="00E92D19"/>
    <w:rsid w:val="00E94ECE"/>
    <w:rsid w:val="00E95B0B"/>
    <w:rsid w:val="00EA5380"/>
    <w:rsid w:val="00EB17F4"/>
    <w:rsid w:val="00EC143B"/>
    <w:rsid w:val="00ED0332"/>
    <w:rsid w:val="00EE1C02"/>
    <w:rsid w:val="00EF0584"/>
    <w:rsid w:val="00EF1FA6"/>
    <w:rsid w:val="00F06A1A"/>
    <w:rsid w:val="00F171E6"/>
    <w:rsid w:val="00F27D58"/>
    <w:rsid w:val="00F43B6C"/>
    <w:rsid w:val="00F43EAE"/>
    <w:rsid w:val="00F4592B"/>
    <w:rsid w:val="00F73C54"/>
    <w:rsid w:val="00F816F8"/>
    <w:rsid w:val="00F915E3"/>
    <w:rsid w:val="00F9712F"/>
    <w:rsid w:val="00FB511A"/>
    <w:rsid w:val="00FD1D38"/>
    <w:rsid w:val="00FD2DB8"/>
    <w:rsid w:val="00FD7FD5"/>
    <w:rsid w:val="00FF0BA0"/>
    <w:rsid w:val="00FF3E23"/>
    <w:rsid w:val="00FF6E0D"/>
    <w:rsid w:val="00FF7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BC71F"/>
  <w15:docId w15:val="{940F4C44-59E3-408A-AF8E-EE683B0B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12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71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712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F9712F"/>
    <w:rPr>
      <w:sz w:val="16"/>
      <w:szCs w:val="16"/>
    </w:rPr>
  </w:style>
  <w:style w:type="paragraph" w:styleId="Tekstkomentarza">
    <w:name w:val="annotation text"/>
    <w:basedOn w:val="Normalny"/>
    <w:link w:val="TekstkomentarzaZnak"/>
    <w:uiPriority w:val="99"/>
    <w:semiHidden/>
    <w:unhideWhenUsed/>
    <w:rsid w:val="00F971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712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9712F"/>
    <w:rPr>
      <w:b/>
      <w:bCs/>
    </w:rPr>
  </w:style>
  <w:style w:type="character" w:customStyle="1" w:styleId="TematkomentarzaZnak">
    <w:name w:val="Temat komentarza Znak"/>
    <w:basedOn w:val="TekstkomentarzaZnak"/>
    <w:link w:val="Tematkomentarza"/>
    <w:uiPriority w:val="99"/>
    <w:semiHidden/>
    <w:rsid w:val="00F9712F"/>
    <w:rPr>
      <w:rFonts w:ascii="Calibri" w:eastAsia="Calibri" w:hAnsi="Calibri" w:cs="Times New Roman"/>
      <w:b/>
      <w:bCs/>
      <w:sz w:val="20"/>
      <w:szCs w:val="20"/>
    </w:rPr>
  </w:style>
  <w:style w:type="character" w:styleId="Hipercze">
    <w:name w:val="Hyperlink"/>
    <w:basedOn w:val="Domylnaczcionkaakapitu"/>
    <w:uiPriority w:val="99"/>
    <w:unhideWhenUsed/>
    <w:rsid w:val="00955DA5"/>
    <w:rPr>
      <w:color w:val="0000FF" w:themeColor="hyperlink"/>
      <w:u w:val="single"/>
    </w:rPr>
  </w:style>
  <w:style w:type="paragraph" w:styleId="Akapitzlist">
    <w:name w:val="List Paragraph"/>
    <w:basedOn w:val="Normalny"/>
    <w:uiPriority w:val="34"/>
    <w:qFormat/>
    <w:rsid w:val="00AA01AB"/>
    <w:pPr>
      <w:ind w:left="720"/>
      <w:contextualSpacing/>
    </w:pPr>
  </w:style>
  <w:style w:type="paragraph" w:styleId="NormalnyWeb">
    <w:name w:val="Normal (Web)"/>
    <w:basedOn w:val="Normalny"/>
    <w:semiHidden/>
    <w:rsid w:val="00A34A7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qFormat/>
    <w:rsid w:val="00CF682D"/>
    <w:rPr>
      <w:b/>
      <w:bCs/>
    </w:rPr>
  </w:style>
  <w:style w:type="paragraph" w:styleId="Nagwek">
    <w:name w:val="header"/>
    <w:basedOn w:val="Normalny"/>
    <w:link w:val="NagwekZnak"/>
    <w:uiPriority w:val="99"/>
    <w:unhideWhenUsed/>
    <w:rsid w:val="00C071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155"/>
    <w:rPr>
      <w:rFonts w:ascii="Calibri" w:eastAsia="Calibri" w:hAnsi="Calibri" w:cs="Times New Roman"/>
    </w:rPr>
  </w:style>
  <w:style w:type="paragraph" w:styleId="Stopka">
    <w:name w:val="footer"/>
    <w:basedOn w:val="Normalny"/>
    <w:link w:val="StopkaZnak"/>
    <w:uiPriority w:val="99"/>
    <w:unhideWhenUsed/>
    <w:rsid w:val="00C071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155"/>
    <w:rPr>
      <w:rFonts w:ascii="Calibri" w:eastAsia="Calibri" w:hAnsi="Calibri" w:cs="Times New Roman"/>
    </w:rPr>
  </w:style>
  <w:style w:type="character" w:styleId="UyteHipercze">
    <w:name w:val="FollowedHyperlink"/>
    <w:basedOn w:val="Domylnaczcionkaakapitu"/>
    <w:uiPriority w:val="99"/>
    <w:semiHidden/>
    <w:unhideWhenUsed/>
    <w:rsid w:val="0074156D"/>
    <w:rPr>
      <w:color w:val="800080" w:themeColor="followedHyperlink"/>
      <w:u w:val="single"/>
    </w:rPr>
  </w:style>
  <w:style w:type="paragraph" w:customStyle="1" w:styleId="Default">
    <w:name w:val="Default"/>
    <w:rsid w:val="00061FB3"/>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przypisudolnego">
    <w:name w:val="footnote text"/>
    <w:basedOn w:val="Normalny"/>
    <w:link w:val="TekstprzypisudolnegoZnak"/>
    <w:semiHidden/>
    <w:unhideWhenUsed/>
    <w:rsid w:val="00757E8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757E8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757E8D"/>
    <w:rPr>
      <w:vertAlign w:val="superscript"/>
    </w:rPr>
  </w:style>
  <w:style w:type="paragraph" w:styleId="Tekstpodstawowy">
    <w:name w:val="Body Text"/>
    <w:basedOn w:val="Normalny"/>
    <w:link w:val="TekstpodstawowyZnak"/>
    <w:uiPriority w:val="99"/>
    <w:unhideWhenUsed/>
    <w:rsid w:val="006252AE"/>
    <w:pPr>
      <w:shd w:val="clear" w:color="auto" w:fill="FFFFFF"/>
      <w:spacing w:after="0" w:line="270" w:lineRule="atLeast"/>
      <w:jc w:val="both"/>
    </w:pPr>
    <w:rPr>
      <w:rFonts w:ascii="Verdana" w:eastAsia="Times New Roman" w:hAnsi="Verdana"/>
      <w:color w:val="000000"/>
      <w:bdr w:val="none" w:sz="0" w:space="0" w:color="auto" w:frame="1"/>
      <w:lang w:eastAsia="pl-PL"/>
    </w:rPr>
  </w:style>
  <w:style w:type="character" w:customStyle="1" w:styleId="TekstpodstawowyZnak">
    <w:name w:val="Tekst podstawowy Znak"/>
    <w:basedOn w:val="Domylnaczcionkaakapitu"/>
    <w:link w:val="Tekstpodstawowy"/>
    <w:uiPriority w:val="99"/>
    <w:rsid w:val="006252AE"/>
    <w:rPr>
      <w:rFonts w:ascii="Verdana" w:eastAsia="Times New Roman" w:hAnsi="Verdana" w:cs="Times New Roman"/>
      <w:color w:val="000000"/>
      <w:bdr w:val="none" w:sz="0" w:space="0" w:color="auto" w:frame="1"/>
      <w:shd w:val="clear" w:color="auto" w:fill="FFFFFF"/>
      <w:lang w:eastAsia="pl-PL"/>
    </w:rPr>
  </w:style>
  <w:style w:type="paragraph" w:styleId="Poprawka">
    <w:name w:val="Revision"/>
    <w:hidden/>
    <w:uiPriority w:val="99"/>
    <w:semiHidden/>
    <w:rsid w:val="007B47BC"/>
    <w:pPr>
      <w:spacing w:after="0" w:line="240" w:lineRule="auto"/>
    </w:pPr>
    <w:rPr>
      <w:rFonts w:ascii="Calibri" w:eastAsia="Calibri" w:hAnsi="Calibri" w:cs="Times New Roman"/>
    </w:rPr>
  </w:style>
  <w:style w:type="paragraph" w:styleId="Tekstpodstawowy2">
    <w:name w:val="Body Text 2"/>
    <w:basedOn w:val="Normalny"/>
    <w:link w:val="Tekstpodstawowy2Znak"/>
    <w:uiPriority w:val="99"/>
    <w:unhideWhenUsed/>
    <w:rsid w:val="007B47BC"/>
    <w:pPr>
      <w:shd w:val="clear" w:color="auto" w:fill="FFFFFF"/>
      <w:spacing w:after="0"/>
      <w:jc w:val="both"/>
    </w:pPr>
    <w:rPr>
      <w:rFonts w:ascii="Verdana" w:eastAsia="Times New Roman" w:hAnsi="Verdana"/>
      <w:b/>
      <w:color w:val="000000"/>
      <w:bdr w:val="none" w:sz="0" w:space="0" w:color="auto" w:frame="1"/>
      <w:lang w:eastAsia="pl-PL"/>
    </w:rPr>
  </w:style>
  <w:style w:type="character" w:customStyle="1" w:styleId="Tekstpodstawowy2Znak">
    <w:name w:val="Tekst podstawowy 2 Znak"/>
    <w:basedOn w:val="Domylnaczcionkaakapitu"/>
    <w:link w:val="Tekstpodstawowy2"/>
    <w:uiPriority w:val="99"/>
    <w:rsid w:val="007B47BC"/>
    <w:rPr>
      <w:rFonts w:ascii="Verdana" w:eastAsia="Times New Roman" w:hAnsi="Verdana" w:cs="Times New Roman"/>
      <w:b/>
      <w:color w:val="000000"/>
      <w:bdr w:val="none" w:sz="0" w:space="0" w:color="auto" w:frame="1"/>
      <w:shd w:val="clear" w:color="auto" w:fill="FFFFFF"/>
      <w:lang w:eastAsia="pl-PL"/>
    </w:rPr>
  </w:style>
  <w:style w:type="paragraph" w:styleId="Tekstpodstawowy3">
    <w:name w:val="Body Text 3"/>
    <w:basedOn w:val="Normalny"/>
    <w:link w:val="Tekstpodstawowy3Znak"/>
    <w:uiPriority w:val="99"/>
    <w:unhideWhenUsed/>
    <w:rsid w:val="00352D62"/>
    <w:pPr>
      <w:spacing w:after="0"/>
      <w:jc w:val="both"/>
    </w:pPr>
    <w:rPr>
      <w:rFonts w:ascii="Verdana" w:eastAsia="Times New Roman" w:hAnsi="Verdana"/>
      <w:lang w:eastAsia="pl-PL"/>
    </w:rPr>
  </w:style>
  <w:style w:type="character" w:customStyle="1" w:styleId="Tekstpodstawowy3Znak">
    <w:name w:val="Tekst podstawowy 3 Znak"/>
    <w:basedOn w:val="Domylnaczcionkaakapitu"/>
    <w:link w:val="Tekstpodstawowy3"/>
    <w:uiPriority w:val="99"/>
    <w:rsid w:val="00352D62"/>
    <w:rPr>
      <w:rFonts w:ascii="Verdana" w:eastAsia="Times New Roman" w:hAnsi="Verdan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m.ath.bielsko.pl" TargetMode="External"/><Relationship Id="rId13" Type="http://schemas.openxmlformats.org/officeDocument/2006/relationships/hyperlink" Target="http://www.dem.ath.biels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pl/resources-and-tools/distance-calculat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m.ath.bielsk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ternational@ath.bielsko.pl" TargetMode="External"/><Relationship Id="rId4" Type="http://schemas.openxmlformats.org/officeDocument/2006/relationships/settings" Target="settings.xml"/><Relationship Id="rId9" Type="http://schemas.openxmlformats.org/officeDocument/2006/relationships/hyperlink" Target="http://www.dwm.ath.bielsko.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E1BC-DE0E-4651-A3BD-A983117D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12925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Włodarczyk</dc:creator>
  <cp:lastModifiedBy>Mirella Olearczyk</cp:lastModifiedBy>
  <cp:revision>2</cp:revision>
  <cp:lastPrinted>2023-05-19T07:42:00Z</cp:lastPrinted>
  <dcterms:created xsi:type="dcterms:W3CDTF">2024-02-01T09:11:00Z</dcterms:created>
  <dcterms:modified xsi:type="dcterms:W3CDTF">2024-02-01T09:11:00Z</dcterms:modified>
</cp:coreProperties>
</file>