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5A" w:rsidRDefault="00494300" w:rsidP="00494300">
      <w:pPr>
        <w:shd w:val="clear" w:color="auto" w:fill="FFFFFF"/>
        <w:ind w:firstLine="360"/>
        <w:jc w:val="center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494300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Wysokość stawek dziennych dla wyjazdów STA i STT </w:t>
      </w:r>
    </w:p>
    <w:p w:rsidR="00494300" w:rsidRPr="00494300" w:rsidRDefault="00494300" w:rsidP="00494300">
      <w:pPr>
        <w:shd w:val="clear" w:color="auto" w:fill="FFFFFF"/>
        <w:ind w:firstLine="360"/>
        <w:jc w:val="center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494300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do poszczególnych krajów</w:t>
      </w:r>
      <w:r w:rsidR="003906A2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 </w:t>
      </w:r>
    </w:p>
    <w:p w:rsidR="00494300" w:rsidRPr="00D57380" w:rsidRDefault="00494300" w:rsidP="00494300">
      <w:pPr>
        <w:shd w:val="clear" w:color="auto" w:fill="FFFFFF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D57380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Zgodnie z informacją opublikowaną przez Narodową Agencję Programu Erasmus+ wysokość dziennej stawki stypendium Erasmus+ przy wyjazdach trwających nie dłużej niż 14 dni wynosi: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494300" w:rsidRPr="00D57380" w:rsidTr="005D77FD">
        <w:trPr>
          <w:cantSplit/>
          <w:trHeight w:val="78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>Kraj docelowy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00" w:rsidRPr="00D57380" w:rsidRDefault="00494300" w:rsidP="005D77FD">
            <w:pPr>
              <w:spacing w:before="240"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Stawka dzienna 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br/>
              <w:t>w EUR</w:t>
            </w:r>
          </w:p>
        </w:tc>
      </w:tr>
      <w:tr w:rsidR="00494300" w:rsidRPr="00D57380" w:rsidTr="005D77FD">
        <w:trPr>
          <w:trHeight w:val="11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Grupa 1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>- Dania, Finlandia, Irlandia, Islandia, Liechtenstein, Luksemburg, Norwegia, Szwecja</w:t>
            </w: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5738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oraz kraje regionu 14*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>180 €</w:t>
            </w:r>
          </w:p>
        </w:tc>
      </w:tr>
      <w:tr w:rsidR="00494300" w:rsidRPr="00D57380" w:rsidTr="005D77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Grupa 2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Austria, Belgia, Cypr,  Francja, Grecja, Hiszpania, Holandia, Malta, Niemcy, Portugalia, Włochy</w:t>
            </w: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16"/>
                <w:szCs w:val="16"/>
                <w:lang w:eastAsia="pl-PL"/>
              </w:rPr>
              <w:t>oraz kraje regionu 5**</w:t>
            </w: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>160 €</w:t>
            </w:r>
          </w:p>
        </w:tc>
      </w:tr>
      <w:tr w:rsidR="00494300" w:rsidRPr="00D57380" w:rsidTr="005D77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Grupa 3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Bułgaria, Chorwacja, Czechy, Estonia, </w:t>
            </w:r>
            <w:r w:rsidRPr="00D57380">
              <w:rPr>
                <w:rFonts w:ascii="Verdana" w:hAnsi="Verdana"/>
                <w:sz w:val="20"/>
                <w:szCs w:val="20"/>
              </w:rPr>
              <w:t>Republika Macedonii Północnej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Litwa, Łotwa, Rumunia, Serbia, </w:t>
            </w: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br/>
              <w:t>Słowacja, Słowenia, Turcja, Węgry</w:t>
            </w:r>
          </w:p>
          <w:p w:rsidR="00494300" w:rsidRPr="00D57380" w:rsidRDefault="00494300" w:rsidP="005D77FD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00" w:rsidRPr="00D57380" w:rsidRDefault="00494300" w:rsidP="005D77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57380">
              <w:rPr>
                <w:rFonts w:ascii="Verdana" w:eastAsia="Times New Roman" w:hAnsi="Verdana"/>
                <w:sz w:val="20"/>
                <w:szCs w:val="20"/>
                <w:lang w:eastAsia="pl-PL"/>
              </w:rPr>
              <w:t>140 €</w:t>
            </w:r>
          </w:p>
        </w:tc>
      </w:tr>
    </w:tbl>
    <w:p w:rsidR="00494300" w:rsidRPr="00D57380" w:rsidRDefault="00494300" w:rsidP="00494300">
      <w:pPr>
        <w:pStyle w:val="NormalnyWeb"/>
        <w:spacing w:before="0" w:beforeAutospacing="0" w:after="0" w:afterAutospacing="0" w:line="276" w:lineRule="auto"/>
        <w:ind w:left="142"/>
        <w:rPr>
          <w:rFonts w:ascii="Verdana" w:hAnsi="Verdana"/>
          <w:sz w:val="16"/>
          <w:szCs w:val="16"/>
        </w:rPr>
      </w:pPr>
      <w:r w:rsidRPr="00D57380">
        <w:rPr>
          <w:rFonts w:ascii="Verdana" w:hAnsi="Verdana"/>
          <w:sz w:val="16"/>
          <w:szCs w:val="16"/>
        </w:rPr>
        <w:t>*  Kraje regonu 14 – Wyspy Owcze, Szwajcaria, Zjednoczone Królestwo</w:t>
      </w:r>
    </w:p>
    <w:p w:rsidR="00494300" w:rsidRPr="00D57380" w:rsidRDefault="00494300" w:rsidP="00494300">
      <w:pPr>
        <w:pStyle w:val="NormalnyWeb"/>
        <w:spacing w:before="0" w:beforeAutospacing="0" w:after="0" w:afterAutospacing="0" w:line="276" w:lineRule="auto"/>
        <w:ind w:left="142"/>
        <w:rPr>
          <w:rFonts w:ascii="Verdana" w:hAnsi="Verdana"/>
          <w:sz w:val="16"/>
          <w:szCs w:val="16"/>
        </w:rPr>
      </w:pPr>
      <w:r w:rsidRPr="00D57380">
        <w:rPr>
          <w:rFonts w:ascii="Verdana" w:hAnsi="Verdana"/>
          <w:sz w:val="16"/>
          <w:szCs w:val="16"/>
        </w:rPr>
        <w:t>** Kraje regionu 5 – Andora, Monako, Państwo Watykańskie, San Marino</w:t>
      </w: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sz w:val="22"/>
          <w:szCs w:val="22"/>
          <w:u w:val="single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p w:rsid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</w:p>
    <w:sectPr w:rsidR="0049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00" w:rsidRDefault="00494300" w:rsidP="00494300">
      <w:pPr>
        <w:spacing w:after="0" w:line="240" w:lineRule="auto"/>
      </w:pPr>
      <w:r>
        <w:separator/>
      </w:r>
    </w:p>
  </w:endnote>
  <w:endnote w:type="continuationSeparator" w:id="0">
    <w:p w:rsidR="00494300" w:rsidRDefault="00494300" w:rsidP="0049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00" w:rsidRDefault="00494300" w:rsidP="00494300">
      <w:pPr>
        <w:spacing w:after="0" w:line="240" w:lineRule="auto"/>
      </w:pPr>
      <w:r>
        <w:separator/>
      </w:r>
    </w:p>
  </w:footnote>
  <w:footnote w:type="continuationSeparator" w:id="0">
    <w:p w:rsidR="00494300" w:rsidRDefault="00494300" w:rsidP="0049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3"/>
    <w:rsid w:val="003906A2"/>
    <w:rsid w:val="00494300"/>
    <w:rsid w:val="009A1241"/>
    <w:rsid w:val="00A1455A"/>
    <w:rsid w:val="00A52206"/>
    <w:rsid w:val="00C60B8F"/>
    <w:rsid w:val="00CF5843"/>
    <w:rsid w:val="00E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1044"/>
  <w15:chartTrackingRefBased/>
  <w15:docId w15:val="{E8AB5808-8C0A-462D-8BA4-AD9DBC3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9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430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943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4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94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C36B-D8A5-4BD1-B6BA-C5C3655C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Olearczyk</dc:creator>
  <cp:keywords/>
  <dc:description/>
  <cp:lastModifiedBy>Mirella Olearczyk</cp:lastModifiedBy>
  <cp:revision>5</cp:revision>
  <dcterms:created xsi:type="dcterms:W3CDTF">2024-02-01T09:06:00Z</dcterms:created>
  <dcterms:modified xsi:type="dcterms:W3CDTF">2024-02-01T09:10:00Z</dcterms:modified>
</cp:coreProperties>
</file>